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МИНИСТЕРСТВО ПРОСВЕЩЕНИЯ РОССИЙСКОЙ ФЕДЕРАЦИИ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Комитет по образованию Санкт-Петербурга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Администрация Фрунзенского района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ГБОУ Гимназия № 441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0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104"/>
        <w:gridCol w:w="3969"/>
      </w:tblGrid>
      <w:tr>
        <w:tblPrEx/>
        <w:trPr>
          <w:trHeight w:val="1853"/>
        </w:trPr>
        <w:tc>
          <w:tcPr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РАССМОТРЕНО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педагогического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«12» мая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Кулагина Н.И.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«22» мая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РАБОЧАЯ ПРОГРАММА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учебного предмета «Индивидуальный проект»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класса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Составитель: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ОДОД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Ванюкова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Ольга Александровна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Санкт-Петербург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5-2026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Предлагаемая 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бочая программа по предмету «Индивидуальный проект» для средней (полной) общеобразовательной школы реализуется при использовании учебного пособия «Индивидуальный проект» для 10 и 11 классов серии «Профильная школа» авторов М.В. Половковой, А.В. Носова и др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«индивидуальному проекту»</w:t>
      </w:r>
      <w:r>
        <w:rPr>
          <w:sz w:val="28"/>
          <w:szCs w:val="28"/>
        </w:rPr>
        <w:t xml:space="preserve"> составлена на основе: </w:t>
      </w:r>
      <w:r>
        <w:rPr>
          <w:sz w:val="28"/>
          <w:szCs w:val="28"/>
        </w:rPr>
      </w:r>
    </w:p>
    <w:p>
      <w:pPr>
        <w:pStyle w:val="66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«Об образовании в Российской Федерации» № 273-ФЗ от 29.12.2012;</w:t>
      </w:r>
      <w:r>
        <w:rPr>
          <w:sz w:val="28"/>
          <w:szCs w:val="28"/>
        </w:rPr>
      </w:r>
    </w:p>
    <w:p>
      <w:pPr>
        <w:pStyle w:val="66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образовательного стандарта среднего общего образования в действующей редакции;</w:t>
      </w:r>
      <w:r>
        <w:rPr>
          <w:sz w:val="28"/>
          <w:szCs w:val="28"/>
        </w:rPr>
      </w:r>
    </w:p>
    <w:p>
      <w:pPr>
        <w:pStyle w:val="66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СОО, принятой с изменениями на</w:t>
      </w:r>
      <w:r>
        <w:rPr>
          <w:sz w:val="28"/>
          <w:szCs w:val="28"/>
        </w:rPr>
        <w:t xml:space="preserve"> педагогическом совете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плана ГБОУ Гимназии № 441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6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 учебный год;</w:t>
      </w:r>
      <w:r>
        <w:rPr>
          <w:sz w:val="28"/>
          <w:szCs w:val="28"/>
        </w:rPr>
      </w:r>
    </w:p>
    <w:p>
      <w:pPr>
        <w:pStyle w:val="66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перечня учебников, рекомендованного к использованию в образовательных учреждениях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contextualSpacing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Положения о рабочей программе педагога ГБОУ Гимназии № 441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рабочей программе</w:t>
      </w:r>
      <w:r>
        <w:rPr>
          <w:sz w:val="28"/>
          <w:szCs w:val="28"/>
        </w:rPr>
        <w:t xml:space="preserve"> также учтены основные идеи и положения программы формирования и развития универсальных учебных действий для среднего (полного) общего образования.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рабочей программе для старшей школы предусмотрено развитие всех основных видов деятельности, предс</w:t>
      </w:r>
      <w:r>
        <w:rPr>
          <w:sz w:val="28"/>
          <w:szCs w:val="28"/>
        </w:rPr>
        <w:t xml:space="preserve">тавленных в программе основного </w:t>
      </w:r>
      <w:r>
        <w:rPr>
          <w:sz w:val="28"/>
          <w:szCs w:val="28"/>
        </w:rPr>
        <w:t xml:space="preserve">общего образования.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программы состоят в следующем: </w:t>
      </w:r>
      <w:r>
        <w:rPr>
          <w:sz w:val="28"/>
          <w:szCs w:val="28"/>
        </w:rPr>
      </w:r>
    </w:p>
    <w:p>
      <w:pPr>
        <w:pStyle w:val="66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 курса ориентировано на освоение Примерной программы СОО; </w:t>
      </w:r>
      <w:r>
        <w:rPr>
          <w:sz w:val="28"/>
          <w:szCs w:val="28"/>
        </w:rPr>
      </w:r>
    </w:p>
    <w:p>
      <w:pPr>
        <w:pStyle w:val="66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 </w:t>
      </w:r>
      <w:r>
        <w:rPr>
          <w:sz w:val="28"/>
          <w:szCs w:val="28"/>
        </w:rPr>
      </w:r>
    </w:p>
    <w:p>
      <w:pPr>
        <w:pStyle w:val="66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предмета.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программы по предмету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Методологической основой ФГОС С</w:t>
      </w:r>
      <w:r>
        <w:rPr>
          <w:sz w:val="28"/>
          <w:szCs w:val="28"/>
        </w:rPr>
        <w:t xml:space="preserve">ОО является системно-деятельност</w:t>
      </w:r>
      <w:r>
        <w:rPr>
          <w:sz w:val="28"/>
          <w:szCs w:val="28"/>
        </w:rPr>
        <w:t xml:space="preserve">ный подход. Основные виды учебной деятельности, представленные в тематическом планировании данной рабоче</w:t>
      </w:r>
      <w:r>
        <w:rPr>
          <w:sz w:val="28"/>
          <w:szCs w:val="28"/>
        </w:rPr>
        <w:t xml:space="preserve">й программы, позволяют строить </w:t>
      </w:r>
      <w:r>
        <w:rPr>
          <w:sz w:val="28"/>
          <w:szCs w:val="28"/>
        </w:rPr>
        <w:t xml:space="preserve">процесс обучения на основе данного подх</w:t>
      </w:r>
      <w:r>
        <w:rPr>
          <w:sz w:val="28"/>
          <w:szCs w:val="28"/>
        </w:rPr>
        <w:t xml:space="preserve">ода. В результате компетенции, </w:t>
      </w:r>
      <w:r>
        <w:rPr>
          <w:sz w:val="28"/>
          <w:szCs w:val="28"/>
        </w:rPr>
        <w:t xml:space="preserve">сформированные в школе при изучении предмета «Индивидуальный проект», могут впоследствии использоваться учащимися в любых жизненных ситуациях.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включает следующие разделы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Пояснительная записка, в которой конкретизируются общие цели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 образования с учётом специфики учебного предмета.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Общая характеристика учебного предмета.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Место курса в учебном плане.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Результаты освоения курса — личностные, метапредметные и предметные.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Содержание курса.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Примерное тематическое планирование с определением основных видов учебной деятельности, учащихся при изучении курса.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Планируемые результаты изучения курса.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Рекомендации по материально-техническому и учебно-методическому обеспечению образовательного процесса.</w:t>
      </w:r>
      <w:r>
        <w:rPr>
          <w:sz w:val="28"/>
          <w:szCs w:val="28"/>
        </w:rPr>
      </w:r>
    </w:p>
    <w:p>
      <w:pPr>
        <w:pStyle w:val="667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учебного предмета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выполняется обучающимся самостоятельно под р</w:t>
      </w:r>
      <w:r>
        <w:rPr>
          <w:sz w:val="28"/>
          <w:szCs w:val="28"/>
        </w:rPr>
        <w:t xml:space="preserve">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выполняется обучающимся в течение одного или двух лет в рамках</w:t>
      </w:r>
      <w:r>
        <w:rPr>
          <w:sz w:val="28"/>
          <w:szCs w:val="28"/>
        </w:rPr>
        <w:t xml:space="preserve">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курса: </w:t>
      </w:r>
      <w:r>
        <w:rPr>
          <w:sz w:val="28"/>
          <w:szCs w:val="28"/>
        </w:rPr>
        <w:t xml:space="preserve"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курса: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реализация требований Стандарта к личностным и метапредметным результатам освоения основной образовательной программы;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повышение эффективности освоения обучающимися основной образовательной программы, а также усвоения знаний и учебных действий.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в основном сфокусировано на процессах исследования и проектирования (в с</w:t>
      </w:r>
      <w:r>
        <w:rPr>
          <w:sz w:val="28"/>
          <w:szCs w:val="28"/>
        </w:rPr>
        <w:t xml:space="preserve">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</w:t>
      </w:r>
      <w:r>
        <w:rPr>
          <w:sz w:val="28"/>
          <w:szCs w:val="28"/>
        </w:rPr>
        <w:t xml:space="preserve">проектирования, в соответствии с существующими культурными нормами.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данного курса предполагае</w:t>
      </w:r>
      <w:r>
        <w:rPr>
          <w:sz w:val="28"/>
          <w:szCs w:val="28"/>
        </w:rPr>
        <w:t xml:space="preserve">тся адаптирование этих норм для </w:t>
      </w:r>
      <w:r>
        <w:rPr>
          <w:sz w:val="28"/>
          <w:szCs w:val="28"/>
        </w:rPr>
        <w:t xml:space="preserve">понимания и активного использования школьниками в своих проектах и исследованиях</w:t>
      </w:r>
      <w:r>
        <w:rPr>
          <w:sz w:val="28"/>
          <w:szCs w:val="28"/>
        </w:rPr>
      </w:r>
    </w:p>
    <w:p>
      <w:pPr>
        <w:pStyle w:val="6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курса в учебном плане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Предлагаемый </w:t>
      </w:r>
      <w:r>
        <w:rPr>
          <w:sz w:val="28"/>
          <w:szCs w:val="28"/>
        </w:rPr>
        <w:t xml:space="preserve">курс рассчитан на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 ч освоения (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раз в неделю)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Он состоит из нескольких модулей, каждый из которых </w:t>
      </w:r>
      <w:r>
        <w:rPr>
          <w:sz w:val="28"/>
          <w:szCs w:val="28"/>
        </w:rPr>
        <w:t xml:space="preserve">является необходимым элементом </w:t>
      </w:r>
      <w:r>
        <w:rPr>
          <w:sz w:val="28"/>
          <w:szCs w:val="28"/>
        </w:rPr>
        <w:t xml:space="preserve">в общей структуре курса. Логика черед</w:t>
      </w:r>
      <w:r>
        <w:rPr>
          <w:sz w:val="28"/>
          <w:szCs w:val="28"/>
        </w:rPr>
        <w:t xml:space="preserve">ования модулей выстроена таким </w:t>
      </w:r>
      <w:r>
        <w:rPr>
          <w:sz w:val="28"/>
          <w:szCs w:val="28"/>
        </w:rPr>
        <w:t xml:space="preserve">образом, чтобы у обучающегося была возможность изучить часть теоретического материала самостоятельно или под руководством взрослого.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часть модулей специально предн</w:t>
      </w:r>
      <w:r>
        <w:rPr>
          <w:sz w:val="28"/>
          <w:szCs w:val="28"/>
        </w:rPr>
        <w:t xml:space="preserve">азначена для совместной работы </w:t>
      </w:r>
      <w:r>
        <w:rPr>
          <w:sz w:val="28"/>
          <w:szCs w:val="28"/>
        </w:rPr>
        <w:t xml:space="preserve">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</w:t>
      </w:r>
      <w:r>
        <w:rPr>
          <w:sz w:val="28"/>
          <w:szCs w:val="28"/>
        </w:rPr>
        <w:t xml:space="preserve">тную, конструкторскую или иную </w:t>
      </w:r>
      <w:r>
        <w:rPr>
          <w:sz w:val="28"/>
          <w:szCs w:val="28"/>
        </w:rPr>
        <w:t xml:space="preserve">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</w:t>
      </w:r>
      <w:r>
        <w:rPr>
          <w:sz w:val="28"/>
          <w:szCs w:val="28"/>
        </w:rPr>
        <w:t xml:space="preserve">ё, предъявить одноклассникам и </w:t>
      </w:r>
      <w:r>
        <w:rPr>
          <w:sz w:val="28"/>
          <w:szCs w:val="28"/>
        </w:rPr>
        <w:t xml:space="preserve">другим заинтересованным лицам, полу</w:t>
      </w:r>
      <w:r>
        <w:rPr>
          <w:sz w:val="28"/>
          <w:szCs w:val="28"/>
        </w:rPr>
        <w:t xml:space="preserve">чив конструктивные критические </w:t>
      </w:r>
      <w:r>
        <w:rPr>
          <w:sz w:val="28"/>
          <w:szCs w:val="28"/>
        </w:rPr>
        <w:t xml:space="preserve">замечания, и успешно защитить свою работу.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</w:t>
      </w:r>
      <w:r>
        <w:rPr>
          <w:sz w:val="28"/>
          <w:szCs w:val="28"/>
        </w:rPr>
        <w:t xml:space="preserve">ндивидуальные «дорожные карты» </w:t>
      </w:r>
      <w:r>
        <w:rPr>
          <w:sz w:val="28"/>
          <w:szCs w:val="28"/>
        </w:rPr>
        <w:t xml:space="preserve">старшеклассника или рабочих команд.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исключается формат </w:t>
      </w:r>
      <w:r>
        <w:rPr>
          <w:sz w:val="28"/>
          <w:szCs w:val="28"/>
        </w:rPr>
        <w:t xml:space="preserve">проектных сессий, проводимых методом погружения несколько раз в течение года.</w:t>
      </w:r>
      <w:r>
        <w:rPr>
          <w:sz w:val="28"/>
          <w:szCs w:val="28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Учебно-тематический план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W w:w="100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5626"/>
        <w:gridCol w:w="2933"/>
      </w:tblGrid>
      <w:tr>
        <w:tblPrEx/>
        <w:trPr>
          <w:cantSplit/>
          <w:trHeight w:val="576"/>
        </w:trPr>
        <w:tc>
          <w:tcPr>
            <w:tcW w:w="1447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5626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по программе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/>
        <w:trPr>
          <w:cantSplit/>
          <w:trHeight w:val="2494"/>
        </w:trPr>
        <w:tc>
          <w:tcPr>
            <w:tcW w:w="1447" w:type="dxa"/>
            <w:vAlign w:val="center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10 класс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</w:p>
        </w:tc>
        <w:tc>
          <w:tcPr>
            <w:tcW w:w="5626" w:type="dxa"/>
            <w:vAlign w:val="center"/>
            <w:textDirection w:val="lrTb"/>
            <w:noWrap w:val="false"/>
          </w:tcPr>
          <w:p>
            <w:pPr>
              <w:pStyle w:val="667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 xml:space="preserve">Культура исследования и проектирования 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67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bCs/>
                <w:sz w:val="24"/>
                <w:szCs w:val="24"/>
              </w:rPr>
              <w:t xml:space="preserve">Самоопределение 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67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3. 3</w:t>
            </w:r>
            <w:r>
              <w:rPr>
                <w:bCs/>
                <w:sz w:val="24"/>
                <w:szCs w:val="24"/>
              </w:rPr>
              <w:t xml:space="preserve">амысел проекта 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6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>
              <w:rPr>
                <w:bCs/>
                <w:sz w:val="24"/>
                <w:szCs w:val="24"/>
              </w:rPr>
              <w:t xml:space="preserve">Условия реализации проекта </w:t>
            </w:r>
            <w:r>
              <w:rPr>
                <w:sz w:val="24"/>
                <w:szCs w:val="24"/>
              </w:rPr>
            </w:r>
          </w:p>
          <w:p>
            <w:pPr>
              <w:pStyle w:val="66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>
              <w:rPr>
                <w:bCs/>
                <w:sz w:val="24"/>
                <w:szCs w:val="24"/>
              </w:rPr>
              <w:t xml:space="preserve">Трудности реализации проекта  </w:t>
            </w:r>
            <w:r>
              <w:rPr>
                <w:sz w:val="24"/>
                <w:szCs w:val="24"/>
              </w:rPr>
            </w:r>
          </w:p>
          <w:p>
            <w:pPr>
              <w:pStyle w:val="66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>
              <w:rPr>
                <w:bCs/>
                <w:sz w:val="24"/>
                <w:szCs w:val="24"/>
              </w:rPr>
              <w:t xml:space="preserve">Предварительная защита и экспертная оценка проектных и исследовательских работ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Дополнительные возможности улучшения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</w:p>
          <w:p>
            <w:pPr>
              <w:spacing w:after="0" w:line="240" w:lineRule="auto"/>
              <w:tabs>
                <w:tab w:val="left" w:pos="252" w:leader="none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Презентация и защита индивидуального проекта</w:t>
            </w:r>
            <w:r>
              <w:rPr>
                <w:sz w:val="24"/>
                <w:szCs w:val="24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</w:p>
        </w:tc>
      </w:tr>
      <w:tr>
        <w:tblPrEx/>
        <w:trPr>
          <w:cantSplit/>
          <w:trHeight w:val="392"/>
        </w:trPr>
        <w:tc>
          <w:tcPr>
            <w:tcW w:w="1447" w:type="dxa"/>
            <w:vAlign w:val="center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</w:p>
        </w:tc>
        <w:tc>
          <w:tcPr>
            <w:tcW w:w="56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освоения курса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учебно-исследовательской и проектной деятельности обучающиеся получат представление: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 таких понятиях, как концепция, научная гипотеза, метод, эксперимент, надежность гипотезы, модель, метод сбора и метод анализа данных;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 том, чем отличаются исследования в гуманитарных областях от исследований в естественных науках;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 истории науки;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 новейших разработках в области науки и технологий;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сможет: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решать задачи, находящиеся на стыке нескольких учебных дисциплин;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использовать основной алгоритм исследования при решении своих учебно-познавательных задач;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использовать элементы математического моделирования при решении исследовательских задач;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использовать элементы математического анализа для интерпретации результатов, полученных в ходе учебно-исследовательской работы.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оценивать ресурсы, в том числе и нематериальные (такие, как время), необходимые для достижения поставленной цели;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адекватно оценивать риски реализации проекта и проведения исследования и предусматривать пути минимизации этих рисков;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адекватно оценивать последствия реализации своего проекта (изменения, которые он повлечет в жизни других людей, сообществ);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адекватно оценивать дальнейшее развитие своего проекта или исследования, видеть возможные варианты применения результатов.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>
        <w:rPr>
          <w:b/>
          <w:bCs/>
          <w:sz w:val="28"/>
          <w:szCs w:val="28"/>
        </w:rPr>
        <w:t xml:space="preserve">предметные результаты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Учащийся научится:</w:t>
      </w:r>
      <w:r>
        <w:rPr>
          <w:i/>
          <w:iCs/>
          <w:sz w:val="28"/>
          <w:szCs w:val="28"/>
        </w:rPr>
      </w:r>
    </w:p>
    <w:p>
      <w:pPr>
        <w:pStyle w:val="6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— давать определения понятиям: проблема, позиция, проект, проектирование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исследование, конструирование, планирование, технология,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 проекта, риски проекта, техносфера, гипотеза, предмет 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исследования, метод исследования, экспертное знание;</w:t>
      </w:r>
      <w:r>
        <w:rPr>
          <w:i/>
          <w:iCs/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раскрывать этапы цикла проекта;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самостоятельно применять приобретённые знания в проектной деятельности при решении различных задач с использованием знаний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или нескольких учебных предметов или предметных областей;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рабочей программы</w:t>
      </w:r>
      <w:r>
        <w:rPr>
          <w:b/>
          <w:sz w:val="28"/>
          <w:szCs w:val="28"/>
        </w:rPr>
      </w:r>
    </w:p>
    <w:p>
      <w:pPr>
        <w:pStyle w:val="667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1. Культура исследования и проектирования (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ч)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современными научными представлениями о нормах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проектной и исследовательской деятельности, а также анализ уже реализованных проектов.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1.1.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 </w:t>
      </w:r>
      <w:r>
        <w:rPr>
          <w:sz w:val="28"/>
          <w:szCs w:val="28"/>
        </w:rPr>
        <w:t xml:space="preserve">Выдвижение идеи проекта. Процесс проектирования и его отличие от других профессиональных занятий.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«Сто двадцать лет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службе стране» 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П. А. Столыпина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Техническое проектирование и конструирование. Разбор понятий: проектно-конструкторская деятельность, конструирование, техническое проектирование.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оциальное проектирование как возможность улучшить социальную сферу и закрепить определённую систему ценностей в сознании учащихся. Волонтёрские проекты и сообщества. Виды волонтёрских проектов: социокультурные, информационно-консультативные, экологические.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1.9. </w:t>
      </w:r>
      <w:r>
        <w:rPr>
          <w:sz w:val="28"/>
          <w:szCs w:val="28"/>
        </w:rPr>
        <w:t xml:space="preserve">Анализ проекта сверстника. Знакомство и обсуждение социального проекта «Дети одного Солнца», разработанного и реализованного старшеклассником. Обсуждение возможностей IT-технологий для решения практических задач в разных сферах деятельности человека.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1.10. Исследование как элемент проекта и как тип деятельности. Основные элементы и понятия, применяемые в исследовательской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деятельности: исследование, цель, задача, объект, предмет, метод и субъект исследования.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2. Самоопределение (8 ч)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обучающихся с ключевыми элементами проекта.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2.1. Проекты и технологии: выбор сферы деятельности. </w:t>
      </w:r>
      <w:r>
        <w:rPr>
          <w:sz w:val="28"/>
          <w:szCs w:val="28"/>
        </w:rPr>
        <w:t xml:space="preserve">Приоритетные направления развития: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транспорт, связь, новые материалы,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здоровое питание, агробиотехнологии,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«умные дома» и «умные города»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2.2. Создаём элементы образа будущего: что мы хотим изменить своим проектом.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Позитивный образ будущего для 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для других. Понятие качества 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2.3. Формируем отношение к проблемам. </w:t>
      </w:r>
      <w:r>
        <w:rPr>
          <w:sz w:val="28"/>
          <w:szCs w:val="28"/>
        </w:rPr>
        <w:t xml:space="preserve">Проблемы практические, научные,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мировоззренческие. Проблемы глобальные, национальные, региональные, локальные. Комплексные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проблемы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 Знакомимся с проектными движениями. </w:t>
      </w:r>
      <w:r>
        <w:rPr>
          <w:sz w:val="28"/>
          <w:szCs w:val="28"/>
        </w:rPr>
        <w:t xml:space="preserve">Первичное самоопределение. Обоснование актуальности темы для проекта/исследования.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3. Замысел проекта (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ч)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3.1. Понятия «проблема» и «позиция» в работе над проектом. </w:t>
      </w:r>
      <w:r>
        <w:rPr>
          <w:sz w:val="28"/>
          <w:szCs w:val="28"/>
        </w:rPr>
        <w:t xml:space="preserve">Проблемная ситуация. Позиции конструктора, учёного, управленца, финансиста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3.2. Выдвижение и формулировка цели проекта. </w:t>
      </w:r>
      <w:r>
        <w:rPr>
          <w:sz w:val="28"/>
          <w:szCs w:val="28"/>
        </w:rPr>
        <w:t xml:space="preserve">Цели и ценности проекта. Личное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к ситуации. Соотнесение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прогноза и идеала. Постановка 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принятие цели. Заказчик проекта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Целеполагание, постановка задач и прогнозирование результатов проекта. </w:t>
      </w:r>
      <w:r>
        <w:rPr>
          <w:sz w:val="28"/>
          <w:szCs w:val="28"/>
        </w:rPr>
        <w:t xml:space="preserve">Перевод проблемы и цели в задачи.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Соотношение имеющихся и отсутствующих знаний и ресурсов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акции в реализации проектов.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 и сущность акции. Отличие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акции от проекта. Роль акции в реализации проекта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Ресурсы и бюджет проекта. </w:t>
      </w:r>
      <w:r>
        <w:rPr>
          <w:sz w:val="28"/>
          <w:szCs w:val="28"/>
        </w:rPr>
        <w:t xml:space="preserve">Ресурс для реализации проекта.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достижения цели проекта.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проекта. Интересанты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роекта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Поиск недостающей информации, её обработка и анализ.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 ресурс. Объективность информации. Экспертное знание. Совпадающие и различающиеся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позиции. Выявление оснований расхождения мнений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Условия реализации проекта (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ч)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необходимых условий реализации проектов и знакомство с понятиями разных предметных дисциплин.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4.1. Планирование действий. Освоение понятий: планирование, прогнозирование, спонсор, инвестор, благотворитель.</w:t>
      </w:r>
      <w:r>
        <w:rPr>
          <w:sz w:val="28"/>
          <w:szCs w:val="28"/>
        </w:rPr>
        <w:t xml:space="preserve"> Инструменты планирования. Контрольные точки планируемых работ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4.2. Источники финансирования проекта. Освоение понятий: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кредитование, бизнес-план, венчурные фонды и компании, бизнес-ангелы, долговые и долевые ценные бумаги, дивиденды, фондовый рынок,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краудфандинг.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4.3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Сторонники и команда проекта, эффективность использования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вклада каждого участника. Особенности работы команды над проектом, проектная команда, роли и функции в проекте. </w:t>
      </w:r>
      <w:r>
        <w:rPr>
          <w:sz w:val="28"/>
          <w:szCs w:val="28"/>
        </w:rPr>
        <w:t xml:space="preserve">Работа с разными позициями. Противники и сторонники проекта. Команда проекта. </w:t>
      </w:r>
      <w:r>
        <w:rPr>
          <w:sz w:val="28"/>
          <w:szCs w:val="28"/>
        </w:rPr>
        <w:t xml:space="preserve">Модели и способы управления проектами.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Контрольная точка. Ленточная диаграмма (карта Ганта). Дорожная карта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5. Трудности реализации проекта (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ч)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 </w:t>
      </w:r>
      <w:r>
        <w:rPr>
          <w:sz w:val="28"/>
          <w:szCs w:val="28"/>
        </w:rPr>
        <w:t xml:space="preserve">Переосмысление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замысла. Несовпадение замысла и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5.2. Возможные риски проектов, способы их предвидения и преодоления.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5.3. Практическое занятие по анализу проектного замысла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«Завод по переработке пластика». </w:t>
      </w:r>
      <w:r>
        <w:rPr>
          <w:sz w:val="28"/>
          <w:szCs w:val="28"/>
        </w:rPr>
        <w:t xml:space="preserve">Проблема. Цель проекта. Задачи проекта. План реализации проекта. Результаты проекта. Средства реализации проекта. Вариативность средств.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Прорывные технологии и фундаментальные знания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5.4. Практическое занятие по анализу проектного замысла «Превратим мусор в ресурс». Сравнение проектных замыслов.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ситуации. Критерии сравнения проектных замыслов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5.5. Практическое занятие по анализу региональных проектов школьников по туризму и краеведению.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ситуации. Образ желаемого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будущего. Оригинальность идеи проекта. Бизнес-план. Маркетинговые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иски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6. Предварительная защита и экспертная оценка проектных и исследовательских работ (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ч)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6.1. Позиция эксперта. </w:t>
      </w:r>
      <w:r>
        <w:rPr>
          <w:sz w:val="28"/>
          <w:szCs w:val="28"/>
        </w:rPr>
        <w:t xml:space="preserve">Экспертная позиция. Экспертное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мнение и суждение. Разные подходы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проблематике проектов. Запрос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ноу-хау и иные вопросы эксперту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6.2. Предварительная защита проектов и исследовательских работ, подготовка к взаимодействию с экспертами.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 </w:t>
      </w:r>
      <w:r>
        <w:rPr>
          <w:sz w:val="28"/>
          <w:szCs w:val="28"/>
        </w:rPr>
        <w:t xml:space="preserve">Описание ситуации для постановки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проблемы и задач на примере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проектно-конструкторской работы.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Преимущество проектируемого инструмента. Анализ ограничений существующих аналогов. Цель проекта.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Дорожная карта проект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6.4. Начальный этап исследования и его экспертная оценка.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Актуальность темы исследования.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Масштаб постановки цели. 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исследования. Ход проведения исследования. Обзор научной литературы.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Достоверность выводов</w:t>
      </w:r>
      <w:r>
        <w:rPr>
          <w:sz w:val="28"/>
          <w:szCs w:val="28"/>
        </w:rPr>
      </w:r>
    </w:p>
    <w:p>
      <w:pPr>
        <w:pStyle w:val="6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7. Дополнительные возможности улучшения проекта (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ч)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7.1. Технология как мост от идеи к продукту. Освоение понятий: изобретение, технология, технологическая долина, агротехнологии.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7.2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7.3</w:t>
      </w:r>
      <w:r>
        <w:rPr>
          <w:sz w:val="28"/>
          <w:szCs w:val="28"/>
        </w:rPr>
        <w:t xml:space="preserve">. Видим за проектом инфраструктуру. </w:t>
      </w:r>
      <w:r>
        <w:rPr>
          <w:sz w:val="28"/>
          <w:szCs w:val="28"/>
        </w:rPr>
        <w:t xml:space="preserve">Инфраструктура. Базовый производственный процесс. Вспомогательные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процессы и структуры. Свойства инфраструктуры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Опросы как эффективный инструмент проектирования.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Социологический опрос как метод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исследования. Использование опроса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проектировании и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проекта. Интернет-опросы. Понятие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генеральной совокупности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Освоение понятий: анкета, социологический опрос, интернет-опрос, генеральная совокупность, выборка респондентов.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7.4. 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 </w:t>
      </w:r>
      <w:r>
        <w:rPr>
          <w:sz w:val="28"/>
          <w:szCs w:val="28"/>
        </w:rPr>
        <w:t xml:space="preserve">Возможности сетей для поиска единомышленников и продвижения проектов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7.5. Алгоритм создания и использования видеоролика для продвижения проекта.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видеоролика как средство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продвижения проекта. Создание «эффекта присутствия». Сценарий. Съёмка. Монтаж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7.6. Оформление и предъявление результатов проектной и исследовательской деятельности.</w:t>
      </w:r>
      <w:r>
        <w:rPr>
          <w:rFonts w:ascii="NewtonCSanPin-Regular" w:hAnsi="NewtonCSanPin-Regular" w:cs="NewtonCSanPin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Выстраивание структуры текста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защиты. Основные пункты и тезисы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выступления. Наглядность, ёмкость,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информативность выступления</w:t>
      </w:r>
      <w:r>
        <w:rPr>
          <w:sz w:val="28"/>
          <w:szCs w:val="28"/>
        </w:rPr>
      </w:r>
    </w:p>
    <w:p>
      <w:pPr>
        <w:pStyle w:val="6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Презентация и защита индивидуального проекта (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 ч) </w:t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презентация, публичная защита индивидуальных проектов/ исследований старшеклассников, рекомендац</w:t>
      </w:r>
      <w:r>
        <w:rPr>
          <w:sz w:val="28"/>
          <w:szCs w:val="28"/>
        </w:rPr>
        <w:t xml:space="preserve">ии к её подготовке и проведен</w:t>
      </w:r>
      <w:r>
        <w:rPr>
          <w:sz w:val="28"/>
          <w:szCs w:val="28"/>
        </w:rPr>
      </w:r>
    </w:p>
    <w:p>
      <w:pPr>
        <w:pStyle w:val="6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  <w:r>
        <w:rPr>
          <w:b/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Аплевич О.А., Жадько Н.В. Школа волонтёра. 10-11 классы. Учебное пособие. ФГОС. Издательство: Просвещение, 2020, с.96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Генералов Г. Математическое моделирование. 10-11 классы. Учебное пособие, Издательство: Просвещение, 2020, с.154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Долина Н.В. Я - лидер нового поколения. Учебное пособие. М: Просвещение, 2020, с.208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Зобнина М.Р., Еремеев А.А., Калмыков П.П., и др.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Интернет-предпринимательство. 10-11 классы. Учебное пособие. ФГОС. Издательство: Просвещение, 2019, с.238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Лазарев В. С. Проектная деятельность в школе / В. С. Лазарев. —Сургут: РИО СурГПУ,  2014.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Леонов К.А.: Основы компьютерной анимации. 10-11 классы. Учебное пособие. ФГОС</w:t>
      </w:r>
      <w:r>
        <w:rPr>
          <w:bCs/>
          <w:color w:val="auto"/>
          <w:sz w:val="28"/>
          <w:szCs w:val="28"/>
        </w:rPr>
        <w:t xml:space="preserve"> . </w:t>
      </w:r>
      <w:r>
        <w:rPr>
          <w:bCs/>
          <w:sz w:val="28"/>
          <w:szCs w:val="28"/>
        </w:rPr>
        <w:t xml:space="preserve">Издательство: Просвещение, 2019, с.112 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Леонтович А. В. Исследовательская и проектная работа школьников. 5—11 классы / А. В. Леонтович, А. С. Саввичев; под ред. А. В. Леонтовича. — М.: ВАКО, 2014. 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Муравьев С.Е., Ольчак АС. Прикладная механика. 10-11 классы. Учебное пособие.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Издательство: Просвещение, 2019, с.192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Половкова М. В., Носов А. В., Половкова Т. В. и др. Индивидуальный проект.10-11 классы.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Издательство: Просвещение, 2020, с.160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Столыпин П.</w:t>
      </w:r>
      <w:r>
        <w:rPr>
          <w:bCs/>
          <w:i/>
          <w:iCs/>
          <w:sz w:val="28"/>
          <w:szCs w:val="28"/>
        </w:rPr>
        <w:t xml:space="preserve"> А. </w:t>
      </w:r>
      <w:r>
        <w:rPr>
          <w:bCs/>
          <w:sz w:val="28"/>
          <w:szCs w:val="28"/>
        </w:rPr>
        <w:t xml:space="preserve">Нам нужна Великая Россия… Полное собрание речей в Государственной думе и Государственном совете. 1906—1911 /П. А. Столыпин. — М.: Молодая гвардия, 1991.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Хомутова И.В. Экологическая безопасность. Школьный экологический мониторинг. 10-11 классы. Практикум. Издательство: Просвещение, 2019, с.192</w:t>
      </w:r>
      <w:r>
        <w:rPr>
          <w:bCs/>
          <w:sz w:val="28"/>
          <w:szCs w:val="28"/>
        </w:rPr>
      </w:r>
    </w:p>
    <w:p>
      <w:pPr>
        <w:pStyle w:val="667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7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</w:t>
      </w:r>
      <w:r>
        <w:rPr>
          <w:b/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IT-проекты со школьниками (https://habr.com/post/329758).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Большой энциклопедический словарь (http://slovari.299.ru).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Волонтёрский педагогический отряд (http://www.ruy.ru/organization/</w:t>
      </w:r>
      <w:r>
        <w:rPr>
          <w:bCs/>
          <w:sz w:val="28"/>
          <w:szCs w:val="28"/>
          <w:lang w:val="en-US"/>
        </w:rPr>
        <w:t xml:space="preserve">activities</w:t>
      </w:r>
      <w:r>
        <w:rPr>
          <w:bCs/>
          <w:sz w:val="28"/>
          <w:szCs w:val="28"/>
        </w:rPr>
        <w:t xml:space="preserve">/).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Всероссийский конкурс научно-технологических проектов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(https://</w:t>
      </w:r>
      <w:r>
        <w:rPr>
          <w:bCs/>
          <w:sz w:val="28"/>
          <w:szCs w:val="28"/>
          <w:lang w:val="en-US"/>
        </w:rPr>
        <w:t xml:space="preserve">konkurs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sochisirius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  <w:lang w:val="en-US"/>
        </w:rPr>
        <w:t xml:space="preserve">custom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  <w:lang w:val="en-US"/>
        </w:rPr>
        <w:t xml:space="preserve">about</w:t>
      </w:r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создать анкету и провести опрос (www.testograf.ru).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спорить с помощью метода Сократа (https://mensby.com/career/</w:t>
      </w:r>
      <w:r>
        <w:rPr>
          <w:bCs/>
          <w:sz w:val="28"/>
          <w:szCs w:val="28"/>
          <w:lang w:val="en-US"/>
        </w:rPr>
        <w:t xml:space="preserve">psychology</w:t>
      </w:r>
      <w:r>
        <w:rPr>
          <w:bCs/>
          <w:sz w:val="28"/>
          <w:szCs w:val="28"/>
        </w:rPr>
        <w:t xml:space="preserve">/9209-</w:t>
      </w:r>
      <w:r>
        <w:rPr>
          <w:bCs/>
          <w:sz w:val="28"/>
          <w:szCs w:val="28"/>
          <w:lang w:val="en-US"/>
        </w:rPr>
        <w:t xml:space="preserve">how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  <w:lang w:val="en-US"/>
        </w:rPr>
        <w:t xml:space="preserve">to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  <w:lang w:val="en-US"/>
        </w:rPr>
        <w:t xml:space="preserve">argue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  <w:lang w:val="en-US"/>
        </w:rPr>
        <w:t xml:space="preserve">with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  <w:lang w:val="en-US"/>
        </w:rPr>
        <w:t xml:space="preserve">socrates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  <w:lang w:val="en-US"/>
        </w:rPr>
        <w:t xml:space="preserve">method</w:t>
      </w:r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Кто такой эксперт и каким он должен быть (http://www.liveexpert.ru/forum/view/1257990).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Лучшие стартапы и инвестиционные проекты в Интернете (https://startupnetwork.ru/startups/).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 и предмет исследования — в чём разница? </w:t>
      </w:r>
      <w:r>
        <w:rPr>
          <w:bCs/>
          <w:sz w:val="28"/>
          <w:szCs w:val="28"/>
          <w:lang w:val="en-US"/>
        </w:rPr>
        <w:t xml:space="preserve">(https://nauchniestati.ru/blog/ obekt-i-predmet-issledovaniya/).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Официальный информационный сайт строительства Крымского моста (http://www.most.life/).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Переработка пластиковых бутылок (</w:t>
      </w:r>
      <w:hyperlink r:id="rId9" w:tooltip="http://promtu.ru/mini-zavodyi/mini-pererabotka-plastika" w:history="1">
        <w:r>
          <w:rPr>
            <w:rStyle w:val="669"/>
            <w:bCs/>
            <w:sz w:val="28"/>
            <w:szCs w:val="28"/>
          </w:rPr>
          <w:t xml:space="preserve">http://promtu.ru/mini-zavodyi/mini-pererabotka-plastika</w:t>
        </w:r>
      </w:hyperlink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«цель» (http://vslovare.info/slovo/filosofskiij-slovar/tzel/47217).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опросов (http://anketolog.ru).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Программы для монтажа (https://lifehacker.ru/programmy-dlya-montazha-video).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«Старость в радость» (</w:t>
      </w:r>
      <w:hyperlink r:id="rId10" w:tooltip="https://starikam.org/" w:history="1">
        <w:r>
          <w:rPr>
            <w:rStyle w:val="669"/>
            <w:bCs/>
            <w:sz w:val="28"/>
            <w:szCs w:val="28"/>
          </w:rPr>
          <w:t xml:space="preserve">https://starikam.org/</w:t>
        </w:r>
      </w:hyperlink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«Экологическая тропа» (https://komiinform.ru/news/164370/).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Smart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теплицы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 xml:space="preserve">http</w:t>
      </w:r>
      <w:r>
        <w:rPr>
          <w:bCs/>
          <w:sz w:val="28"/>
          <w:szCs w:val="28"/>
        </w:rPr>
        <w:t xml:space="preserve">://</w:t>
      </w:r>
      <w:r>
        <w:rPr>
          <w:bCs/>
          <w:sz w:val="28"/>
          <w:szCs w:val="28"/>
          <w:lang w:val="en-US"/>
        </w:rPr>
        <w:t xml:space="preserve">mgk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olimpiada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  <w:lang w:val="en-US"/>
        </w:rPr>
        <w:t xml:space="preserve">work</w:t>
      </w:r>
      <w:r>
        <w:rPr>
          <w:bCs/>
          <w:sz w:val="28"/>
          <w:szCs w:val="28"/>
        </w:rPr>
        <w:t xml:space="preserve">/12513/</w:t>
      </w:r>
      <w:r>
        <w:rPr>
          <w:bCs/>
          <w:sz w:val="28"/>
          <w:szCs w:val="28"/>
          <w:lang w:val="en-US"/>
        </w:rPr>
        <w:t xml:space="preserve">request</w:t>
      </w:r>
      <w:r>
        <w:rPr>
          <w:bCs/>
          <w:sz w:val="28"/>
          <w:szCs w:val="28"/>
        </w:rPr>
        <w:t xml:space="preserve">/20370).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Просветительский проект «Арзамас» (https://arzamas.academy).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Робот, который ищет мусор (https://deti.mail.ru/news/12letnyayadevoch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ka-postroila-robota-kotoryy/).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Сайт организации «Добровольцы России» (https://добровольцыроссии.рф/ organizations/55619/info).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Федеральная служба государственной статистики (http://www.gks.ru/).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11.08.1995 г. № 135-ФЗ (ред. от 01.05.2018)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благотворительной деятельности и добровольчестве (волонтёрстве)»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(http://legalacts.ru/doc/federalnyi-zakon-ot-11081995-n-135-fz-o/).</w:t>
      </w:r>
      <w:r>
        <w:rPr>
          <w:bCs/>
          <w:sz w:val="28"/>
          <w:szCs w:val="28"/>
        </w:rPr>
      </w:r>
    </w:p>
    <w:p>
      <w:pPr>
        <w:pStyle w:val="66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Школьный кубок Преактум (http://preactum.ru/).</w:t>
      </w:r>
      <w:r>
        <w:rPr>
          <w:bCs/>
          <w:sz w:val="28"/>
          <w:szCs w:val="28"/>
        </w:rPr>
      </w:r>
    </w:p>
    <w:p>
      <w:pPr>
        <w:pStyle w:val="667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</w:r>
    </w:p>
    <w:p>
      <w:pPr>
        <w:pStyle w:val="667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7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Примерное календарно-тематическое планирование</w:t>
      </w:r>
      <w:r>
        <w:rPr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(1 ч/нед/ </w:t>
      </w:r>
      <w:r>
        <w:rPr>
          <w:b/>
          <w:bCs/>
          <w:sz w:val="28"/>
          <w:szCs w:val="28"/>
        </w:rPr>
        <w:t xml:space="preserve">34</w:t>
      </w:r>
      <w:r>
        <w:rPr>
          <w:b/>
          <w:bCs/>
          <w:sz w:val="28"/>
          <w:szCs w:val="28"/>
        </w:rPr>
        <w:t xml:space="preserve"> ч за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года)</w:t>
      </w:r>
      <w:r>
        <w:rPr>
          <w:b/>
          <w:bCs/>
          <w:sz w:val="28"/>
          <w:szCs w:val="28"/>
        </w:rPr>
      </w:r>
    </w:p>
    <w:p>
      <w:pPr>
        <w:pStyle w:val="6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668"/>
        <w:tblpPr w:horzAnchor="page" w:tblpX="511" w:vertAnchor="text" w:tblpY="28" w:leftFromText="180" w:topFromText="0" w:rightFromText="180" w:bottomFromText="0"/>
        <w:tblW w:w="15736" w:type="dxa"/>
        <w:tblLook w:val="04A0" w:firstRow="1" w:lastRow="0" w:firstColumn="1" w:lastColumn="0" w:noHBand="0" w:noVBand="1"/>
      </w:tblPr>
      <w:tblGrid>
        <w:gridCol w:w="2158"/>
        <w:gridCol w:w="1212"/>
        <w:gridCol w:w="4684"/>
        <w:gridCol w:w="6343"/>
        <w:gridCol w:w="1339"/>
      </w:tblGrid>
      <w:tr>
        <w:tblPrEx/>
        <w:trPr>
          <w:trHeight w:val="552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урока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урока в теме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684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урока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343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Основное содержание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339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Домашнее задание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5"/>
            <w:tcW w:w="15736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КЛАСС (</w:t>
            </w:r>
            <w:r>
              <w:rPr>
                <w:b/>
                <w:bCs/>
                <w:sz w:val="28"/>
                <w:szCs w:val="28"/>
              </w:rPr>
              <w:t xml:space="preserve">34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5"/>
            <w:tcW w:w="15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Культура исследования и проектирования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69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проект и почему реализация проекта — это сложно, но интересно.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проекта. Происхождение понятия. Цели проектов. Проекты, оказавшие влияние на жизнь большей части человечества. Отечественные и зарубежные масштабные проекты. Непредсказуемые последствия проектов.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Выдвижение проектной идеи как формирование образа будущего. </w:t>
            </w:r>
            <w:r>
              <w:rPr>
                <w:sz w:val="28"/>
                <w:szCs w:val="28"/>
              </w:rPr>
              <w:t xml:space="preserve"> Учимся анализировать проекты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Замысел проекта. Реализация проекта. Основные видимые признаки проекта. Сложности понимания и осуществления проектных идей. </w:t>
            </w:r>
            <w:r>
              <w:rPr>
                <w:sz w:val="28"/>
                <w:szCs w:val="28"/>
              </w:rPr>
              <w:t xml:space="preserve">Конечный результат проекта. Логика 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проектировщика. Отличие 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проектирования от занятий искусством, математикой и других профессиональных занятий. Реальное и воображаемое в проектировании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1.2, </w:t>
            </w:r>
            <w:r>
              <w:rPr>
                <w:sz w:val="28"/>
                <w:szCs w:val="28"/>
              </w:rPr>
              <w:t xml:space="preserve">1.3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проектирование и конструирование как типы деятельности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«техносфера». Искусственная среда. Конструирование и конструкции. Анализ и синтез вариантов конструкции. Функция конструкции. 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действие в проекте. Отчуждаемый продукт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проектирование: как сделать лучше общество, в котором мы живём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Волонтёрские проекты и сообщества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</w:t>
            </w:r>
            <w:r>
              <w:rPr>
                <w:sz w:val="28"/>
                <w:szCs w:val="28"/>
              </w:rPr>
              <w:t xml:space="preserve">ие проекта от дела. Социальное </w:t>
            </w:r>
            <w:r>
              <w:rPr>
                <w:sz w:val="28"/>
                <w:szCs w:val="28"/>
              </w:rPr>
              <w:t xml:space="preserve">про</w:t>
            </w:r>
            <w:r>
              <w:rPr>
                <w:sz w:val="28"/>
                <w:szCs w:val="28"/>
              </w:rPr>
              <w:t xml:space="preserve">ектирование. Старт социального </w:t>
            </w:r>
            <w:r>
              <w:rPr>
                <w:sz w:val="28"/>
                <w:szCs w:val="28"/>
              </w:rPr>
              <w:t xml:space="preserve">проекта. Отноше</w:t>
            </w:r>
            <w:r>
              <w:rPr>
                <w:sz w:val="28"/>
                <w:szCs w:val="28"/>
              </w:rPr>
              <w:t xml:space="preserve">ния, ценности и </w:t>
            </w:r>
            <w:r>
              <w:rPr>
                <w:sz w:val="28"/>
                <w:szCs w:val="28"/>
              </w:rPr>
              <w:t xml:space="preserve">нормы в социальном проекте. Проектиро</w:t>
            </w:r>
            <w:r>
              <w:rPr>
                <w:sz w:val="28"/>
                <w:szCs w:val="28"/>
              </w:rPr>
              <w:t xml:space="preserve">вание ценности. Проектирование </w:t>
            </w:r>
            <w:r>
              <w:rPr>
                <w:sz w:val="28"/>
                <w:szCs w:val="28"/>
              </w:rPr>
              <w:t xml:space="preserve">спос</w:t>
            </w:r>
            <w:r>
              <w:rPr>
                <w:sz w:val="28"/>
                <w:szCs w:val="28"/>
              </w:rPr>
              <w:t xml:space="preserve">обов деятельности. Мероприятия </w:t>
            </w:r>
            <w:r>
              <w:rPr>
                <w:sz w:val="28"/>
                <w:szCs w:val="28"/>
              </w:rPr>
              <w:t xml:space="preserve">проекта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Личная ответственность за происходящее вокруг нас. 2018 год — год добровольца (волонтёра) в РФ. Организация «Добровольцы России»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</w:t>
            </w:r>
            <w:r>
              <w:rPr>
                <w:sz w:val="28"/>
                <w:szCs w:val="28"/>
              </w:rPr>
              <w:t xml:space="preserve">, 1.7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Анализируем проекты сверстников: социальный проект «Дети одного Солнца»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Возможности IT-технологий для междисциплинарных проектов.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Проблема. Цель проекта. Задачи проекта. План реализации проекта. Результаты проект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Математическое моделирование, компьютерное моделирование, программное обеспечение, агроинженерия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</w:t>
            </w:r>
            <w:r>
              <w:rPr>
                <w:sz w:val="28"/>
                <w:szCs w:val="28"/>
              </w:rPr>
              <w:t xml:space="preserve">, 1.9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как элемент проекта и 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тип деятельности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результат исследования. Исследования фундаментальные и пр</w:t>
            </w:r>
            <w:r>
              <w:rPr>
                <w:sz w:val="28"/>
                <w:szCs w:val="28"/>
              </w:rPr>
              <w:t xml:space="preserve">икладные. Монодисциплинарные и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еждисциплинарные исследования. </w:t>
            </w:r>
            <w:r>
              <w:rPr>
                <w:sz w:val="28"/>
                <w:szCs w:val="28"/>
              </w:rPr>
              <w:t xml:space="preserve">Гипотеза и метод исследования. Способ и методика исследования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5"/>
            <w:tcW w:w="15736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2. Самоопределение (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Проекты и технологии: выбираем сферы деятельности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</w:t>
            </w:r>
            <w:r>
              <w:rPr>
                <w:sz w:val="28"/>
                <w:szCs w:val="28"/>
              </w:rPr>
              <w:t xml:space="preserve">ритетные направления развития: </w:t>
            </w:r>
            <w:r>
              <w:rPr>
                <w:sz w:val="28"/>
                <w:szCs w:val="28"/>
              </w:rPr>
              <w:t xml:space="preserve">тран</w:t>
            </w:r>
            <w:r>
              <w:rPr>
                <w:sz w:val="28"/>
                <w:szCs w:val="28"/>
              </w:rPr>
              <w:t xml:space="preserve">спорт, связь, новые материалы, </w:t>
            </w:r>
            <w:r>
              <w:rPr>
                <w:sz w:val="28"/>
                <w:szCs w:val="28"/>
              </w:rPr>
              <w:t xml:space="preserve">здоров</w:t>
            </w:r>
            <w:r>
              <w:rPr>
                <w:sz w:val="28"/>
                <w:szCs w:val="28"/>
              </w:rPr>
              <w:t xml:space="preserve">ое питание, агробиотехнологии, </w:t>
            </w:r>
            <w:r>
              <w:rPr>
                <w:sz w:val="28"/>
                <w:szCs w:val="28"/>
              </w:rPr>
              <w:t xml:space="preserve">«умные дома» и «умные города»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п.2.1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Создаём элементы образа будущего: что мы хотим изменить своим проектом.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Позитивный образ будущего для себя и для других. Понятие качества жизни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п.2.2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отношение к проблемам: 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препятствие или побуждение к действию?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практические, научные, мировоззренческие. Проблемы глобальные, национальные, региональные, локальные. Комплексные проблемы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п.2.3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Знакомимся с проектными движениями.  Первичное самоопределение. Обоснование актуальности темы для проекта или исследования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Президентский форум «Месторождение талантов», молодёжные программы «Шаг в будущее», «Билет в будущее».  Варианты самоопределения при выборе темы: актуальность, желание 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осуществить изменения, стремление обеспечить развитие, получение новых знаний и др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п.2.4 , п.2.5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5"/>
            <w:tcW w:w="15736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3. Замысел проекта (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«проблема» и «позиция» при осуществлении проектирования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Проблемная ситуация. Позиции конструктора, учёного, управленца, финансиста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п.3.1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Формулирование цели проекта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ценности проекта. Личное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п.3.2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Целеполагание и постановка задач. Прогнозирование результатов проекта.  Роль акции в реализации проекта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проблемы и цели в задачи. Соотношение имеющихся и отсутствующих знаний и ресурсов.  Понятие и сущность акции. Отличие акции от проекта. Роль акции в реализации проекта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п.3.3, п.3.4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 и бюджет проекта.   Поиск недостающей информации, её обработка и анализ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 для реализации проекта. Средства достижения цели проекта. Участники проекта. Интересанты проекта. Информационный ресурс. Объективность информации. Экспертное знание. Совпадающие и различающиеся позиции. Выявление оснований расхождения мнений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3.5  п.3.6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5"/>
            <w:tcW w:w="15736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4. Условия реализации проекта (</w:t>
            </w:r>
            <w:r>
              <w:rPr>
                <w:b/>
                <w:bCs/>
                <w:sz w:val="28"/>
                <w:szCs w:val="28"/>
              </w:rPr>
              <w:t xml:space="preserve">3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действий — шаг за шагом по пути к реализации проекта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планирования. Основная функция планирования. Инструменты 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планирования. Контрольные точки планируемых работ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п.4.1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проекта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бюджета проекта. Собственные средства. Привлечённые средства. Источники финансирования. Венчурные фонды. Кредитование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п.4.2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Сторонники и команда проекта: как 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 использовать уникальный вклад каждого участника. Модели управления проектами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разными позициями. Противники проекта. Сторонники проекта. Команда проекта.  Контрольная точка. Ленточная диаграмма (карта Ганта). Дорожная карта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п.4.3, п.4.4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5"/>
            <w:tcW w:w="15736" w:type="dxa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5. Трудности реализации проекта (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от замысла к реализации проекта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Жизненный цикл проекта. Жизненный цикл продукта. Переосмысление замысла. Несовпадение замысла и его реализации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п.5.1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Риски проекта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Возможные риски проекта. Способы предупреждения рисков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п.5.2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занятие. Анализ проектного замысла «Завод по переработке пластика»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знания.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занятие. Анализ проектного замысла «Превратим мусор в ресурс». Сравнение проектных замыслов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ситуации. Критерии сравнения проектных замыслов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п.5.4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Практическое занятие. Анализ проектов сверстников: туризм и краеведение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ситуации. Образ желаемого будущего. Оригинальность идеи проекта. Бизнес-план. Маркетинговые риски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п.5.5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5"/>
            <w:tcW w:w="15736" w:type="dxa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6. Предварительная защита и экспертная оценка проектных и исследовательских работ (5 ч)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эксперта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Критерии анализа и оценивания проектной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Экспертная позиция. Экспертное мнение и суждение. Разные подходы к проблематике проектов. Запрос на ноу-хау и иные вопросы эксперту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Критерии анализа и оценивания проектной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п.6.1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п.6.2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Предварительная защита проектных и исследовательских работ  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Предварительная защита проектных и исследовательских работ  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Оцениваем проекты сверстников: проект «Разработка портативного металлоискателя»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 Дорожная карта проекта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п.6.3 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начального этапа исследования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темы исследования. Масштаб постановки цели. Методики исследования. Ход проведения исследования. Обзор научной литературы. Достоверность выводов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п.6.4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5"/>
            <w:tcW w:w="15736" w:type="dxa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7. Дополнительные возможности улучшения проекта (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как мост от идеи к продукту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Изобретения. Технологии. Технологические долины. Наукограды. Использование технологий для решения проблем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п.7.1 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Видим за проектом инфраструктуру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Опросы как эффективный инструмент проектирования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Инфраструктура. Базовый производственный процесс. Вспомогательные процессы и структуры. Свойства инфраструктуры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п.7.2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п.7.3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Возможности социальных сетей. Сетевые формы проектов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Возможности сетей для поиска единомышленников и продвижения проектов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п.7.4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видеоролика в продвижении проекта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видеоролика как средство продвижения проекта. Создание «эффекта присутствия». Сценарий. Съёмка. Монтаж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п.7.5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предъявление результатов проектной и исследовательской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Выстраивание структуры текста для защиты. Основные пункты и тезисы выступления. Наглядность, ёмкость, информативность выступления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п.7.6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5"/>
            <w:tcW w:w="15736" w:type="dxa"/>
            <w:textDirection w:val="lrTb"/>
            <w:noWrap w:val="false"/>
          </w:tcPr>
          <w:p>
            <w:pPr>
              <w:pStyle w:val="6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8. Презентация и защита индивидуального проекта (</w:t>
            </w: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vAlign w:val="center"/>
            <w:vMerge w:val="restart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и защита индивидуального проекта   </w:t>
            </w:r>
            <w:r>
              <w:rPr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W w:w="215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84" w:type="dxa"/>
            <w:vMerge w:val="continue"/>
            <w:textDirection w:val="lrTb"/>
            <w:noWrap w:val="false"/>
          </w:tcPr>
          <w:p>
            <w:pPr>
              <w:pStyle w:val="6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pStyle w:val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CSanPin-Regular"/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4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4"/>
    <w:link w:val="66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73"/>
    <w:uiPriority w:val="99"/>
  </w:style>
  <w:style w:type="character" w:styleId="45">
    <w:name w:val="Footer Char"/>
    <w:basedOn w:val="664"/>
    <w:link w:val="675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5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63">
    <w:name w:val="Heading 2"/>
    <w:basedOn w:val="661"/>
    <w:next w:val="661"/>
    <w:link w:val="671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668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9">
    <w:name w:val="Hyperlink"/>
    <w:basedOn w:val="664"/>
    <w:uiPriority w:val="99"/>
    <w:unhideWhenUsed/>
    <w:rPr>
      <w:color w:val="0563c1" w:themeColor="hyperlink"/>
      <w:u w:val="single"/>
    </w:rPr>
  </w:style>
  <w:style w:type="character" w:styleId="670" w:customStyle="1">
    <w:name w:val="Заголовок 1 Знак"/>
    <w:basedOn w:val="664"/>
    <w:link w:val="66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71" w:customStyle="1">
    <w:name w:val="Заголовок 2 Знак"/>
    <w:basedOn w:val="664"/>
    <w:link w:val="663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72">
    <w:name w:val="Normal (Web)"/>
    <w:basedOn w:val="66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673">
    <w:name w:val="Header"/>
    <w:basedOn w:val="661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Верхний колонтитул Знак"/>
    <w:basedOn w:val="664"/>
    <w:link w:val="673"/>
    <w:uiPriority w:val="99"/>
  </w:style>
  <w:style w:type="paragraph" w:styleId="675">
    <w:name w:val="Footer"/>
    <w:basedOn w:val="661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Нижний колонтитул Знак"/>
    <w:basedOn w:val="664"/>
    <w:link w:val="67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promtu.ru/mini-zavodyi/mini-pererabotka-plastika" TargetMode="External"/><Relationship Id="rId10" Type="http://schemas.openxmlformats.org/officeDocument/2006/relationships/hyperlink" Target="https://starikam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Delarova</dc:creator>
  <cp:keywords/>
  <dc:description/>
  <cp:lastModifiedBy>Анна Лобова</cp:lastModifiedBy>
  <cp:revision>6</cp:revision>
  <dcterms:created xsi:type="dcterms:W3CDTF">2024-09-03T06:14:00Z</dcterms:created>
  <dcterms:modified xsi:type="dcterms:W3CDTF">2025-08-27T11:42:05Z</dcterms:modified>
</cp:coreProperties>
</file>