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бюджетное общеобразовательное учреждение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гимназия № 441 Фрунзенского района Санкт-Петербурга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tbl>
      <w:tblPr>
        <w:tblW w:w="92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37"/>
        <w:gridCol w:w="3028"/>
        <w:gridCol w:w="3086"/>
      </w:tblGrid>
      <w:tr>
        <w:trPr>
          <w:trHeight w:val="358" w:hRule="atLeast"/>
        </w:trPr>
        <w:tc>
          <w:tcPr>
            <w:tcW w:w="3137" w:type="dxa"/>
            <w:tcBorders/>
          </w:tcPr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РАССМОТРЕНО»</w:t>
            </w:r>
          </w:p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Председатель МО</w:t>
            </w:r>
          </w:p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Протокол № 6</w:t>
            </w:r>
          </w:p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 12 мая 2025 года</w:t>
            </w:r>
          </w:p>
        </w:tc>
        <w:tc>
          <w:tcPr>
            <w:tcW w:w="3028" w:type="dxa"/>
            <w:tcBorders/>
          </w:tcPr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«ПРИНЯТО»</w:t>
            </w:r>
          </w:p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Педагогическим советом</w:t>
            </w:r>
          </w:p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ГБОУ гимназии № 441</w:t>
            </w:r>
          </w:p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Протокол № </w:t>
            </w:r>
          </w:p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 12 мая 2025 года</w:t>
            </w:r>
          </w:p>
        </w:tc>
        <w:tc>
          <w:tcPr>
            <w:tcW w:w="3086" w:type="dxa"/>
            <w:tcBorders/>
          </w:tcPr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«УТВЕРЖДЕНО»</w:t>
            </w:r>
          </w:p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Директор ГБОУ</w:t>
            </w:r>
          </w:p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гимназии № 441</w:t>
            </w:r>
          </w:p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</w:t>
            </w:r>
            <w:r>
              <w:rPr>
                <w:b/>
                <w:color w:val="000000"/>
                <w:sz w:val="24"/>
                <w:szCs w:val="24"/>
              </w:rPr>
              <w:t>(Н.И.Кулагина)</w:t>
            </w:r>
          </w:p>
          <w:p>
            <w:pPr>
              <w:pStyle w:val="Normal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</w:t>
            </w:r>
            <w:r>
              <w:rPr>
                <w:b/>
                <w:color w:val="000000"/>
                <w:sz w:val="24"/>
                <w:szCs w:val="24"/>
              </w:rPr>
              <w:t>22 июня 2025 года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72"/>
          <w:szCs w:val="72"/>
        </w:rPr>
      </w:pPr>
      <w:r>
        <w:rPr>
          <w:sz w:val="72"/>
          <w:szCs w:val="72"/>
        </w:rPr>
        <w:t>Рабочая программа</w:t>
      </w:r>
    </w:p>
    <w:p>
      <w:pPr>
        <w:pStyle w:val="Normal"/>
        <w:jc w:val="center"/>
        <w:rPr>
          <w:sz w:val="52"/>
          <w:szCs w:val="52"/>
        </w:rPr>
      </w:pPr>
      <w:r>
        <w:rPr>
          <w:sz w:val="52"/>
          <w:szCs w:val="52"/>
        </w:rPr>
        <w:t>по профильной подготовке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2"/>
          <w:szCs w:val="52"/>
        </w:rPr>
        <w:t>«Основы биохимии и космической биологии»»</w:t>
      </w:r>
    </w:p>
    <w:p>
      <w:pPr>
        <w:pStyle w:val="Normal"/>
        <w:jc w:val="center"/>
        <w:rPr>
          <w:sz w:val="52"/>
          <w:szCs w:val="52"/>
        </w:rPr>
      </w:pPr>
      <w:r>
        <w:rPr>
          <w:sz w:val="52"/>
          <w:szCs w:val="52"/>
        </w:rPr>
        <w:t>для 10 класса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36"/>
          <w:szCs w:val="36"/>
        </w:rPr>
      </w:pPr>
      <w:r>
        <w:rPr>
          <w:sz w:val="36"/>
          <w:szCs w:val="36"/>
        </w:rPr>
        <w:t>Составитель:</w:t>
      </w:r>
    </w:p>
    <w:p>
      <w:pPr>
        <w:pStyle w:val="Normal"/>
        <w:jc w:val="right"/>
        <w:rPr>
          <w:sz w:val="36"/>
          <w:szCs w:val="36"/>
        </w:rPr>
      </w:pPr>
      <w:r>
        <w:rPr>
          <w:sz w:val="36"/>
          <w:szCs w:val="36"/>
        </w:rPr>
        <w:t>учитель биологии</w:t>
      </w:r>
    </w:p>
    <w:p>
      <w:pPr>
        <w:pStyle w:val="Normal"/>
        <w:jc w:val="right"/>
        <w:rPr>
          <w:sz w:val="36"/>
          <w:szCs w:val="36"/>
        </w:rPr>
      </w:pPr>
      <w:r>
        <w:rPr>
          <w:sz w:val="36"/>
          <w:szCs w:val="36"/>
        </w:rPr>
        <w:t>Е.В. Деларова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</w:t>
      </w:r>
    </w:p>
    <w:p>
      <w:pPr>
        <w:pStyle w:val="Normal"/>
        <w:jc w:val="righ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2025-2026 учебный год</w:t>
      </w:r>
    </w:p>
    <w:p>
      <w:pPr>
        <w:pStyle w:val="Normal"/>
        <w:widowControl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Пояснительная записка к рабочей программе по курсу </w:t>
      </w:r>
    </w:p>
    <w:p>
      <w:pPr>
        <w:pStyle w:val="Normal"/>
        <w:widowControl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«Основы биохимии и космической биологии»» 10 класс (профильный уровень)</w:t>
      </w:r>
    </w:p>
    <w:p>
      <w:pPr>
        <w:pStyle w:val="Normal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Рабочая программа по биологии для 11 класса составлена на основании: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200"/>
        <w:contextualSpacing/>
        <w:jc w:val="both"/>
        <w:outlineLvl w:val="0"/>
        <w:rPr>
          <w:sz w:val="24"/>
          <w:szCs w:val="24"/>
          <w:lang w:eastAsia="ru-RU"/>
        </w:rPr>
      </w:pPr>
      <w:r>
        <w:rPr>
          <w:bCs/>
          <w:kern w:val="2"/>
          <w:sz w:val="24"/>
          <w:szCs w:val="24"/>
          <w:lang w:val="x-none" w:eastAsia="ru-RU"/>
        </w:rPr>
        <w:t>Программы для</w:t>
      </w:r>
      <w:r>
        <w:rPr>
          <w:bCs/>
          <w:kern w:val="2"/>
          <w:sz w:val="24"/>
          <w:szCs w:val="24"/>
          <w:lang w:eastAsia="ru-RU"/>
        </w:rPr>
        <w:t xml:space="preserve"> 10-11 классов общеобразовательных учреждений. Профильный уровень. (авторы О.В. Саблина, Г.М. Дымшиц) (Программы общеобразовательных учреждений. Биология 10-11 классы. –М., Просвещение, 2012), полностью отражающих содержание Примерной программы, с дополнениями, не превышающими требований к уровню подготовки учащихся </w:t>
      </w:r>
      <w:r>
        <w:rPr>
          <w:sz w:val="24"/>
          <w:szCs w:val="24"/>
          <w:lang w:eastAsia="ru-RU"/>
        </w:rPr>
        <w:t>Федеральный компонент государственного стандарта основного общего образования, 2010 г.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200"/>
        <w:contextualSpacing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Сборника примерных рабочих программ. Элективные курсы для профильной школы: учеб. пособие для общеобразоват. организаций /Н. В. Антипова и др./ — М.: Просвещение, 2019. — 187 с.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Закона «Об образовании в Российской Федерации» № 273-ФЗ от 29.12.2012 </w:t>
      </w:r>
    </w:p>
    <w:p>
      <w:pPr>
        <w:pStyle w:val="Normal"/>
        <w:widowControl/>
        <w:numPr>
          <w:ilvl w:val="0"/>
          <w:numId w:val="2"/>
        </w:numPr>
        <w:ind w:hanging="357" w:left="71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Основной образовательной программы СОО, принятой с изменениями на педагогическом совете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Положения о рабочей программе педагога ГБОУ Гимназии № 441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21 апреля 2016 года).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0"/>
        <w:contextualSpacing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 xml:space="preserve">Методических рекомендаций созданию и функционированию </w:t>
      </w:r>
      <w:bookmarkStart w:id="0" w:name="_Hlk139447601"/>
      <w:r>
        <w:rPr>
          <w:sz w:val="24"/>
          <w:szCs w:val="24"/>
          <w:lang w:eastAsia="ru-RU"/>
        </w:rPr>
        <w:t xml:space="preserve">детских технопарков «Кванториум» </w:t>
      </w:r>
      <w:bookmarkEnd w:id="0"/>
      <w:r>
        <w:rPr>
          <w:sz w:val="24"/>
          <w:szCs w:val="24"/>
          <w:lang w:eastAsia="ru-RU"/>
        </w:rPr>
        <w:t xml:space="preserve">на базе общеобразовательных организаций (утверждены распоряжением Министерства просвещения Российской Федерации от 12 января 2021 г . </w:t>
      </w:r>
      <w:r>
        <w:rPr>
          <w:sz w:val="24"/>
          <w:szCs w:val="24"/>
          <w:lang w:val="en-US" w:eastAsia="ru-RU"/>
        </w:rPr>
        <w:t xml:space="preserve">N </w:t>
      </w:r>
      <w:r>
        <w:rPr>
          <w:sz w:val="24"/>
          <w:szCs w:val="24"/>
          <w:lang w:eastAsia="ru-RU"/>
        </w:rPr>
        <w:t>Р</w:t>
      </w:r>
      <w:r>
        <w:rPr>
          <w:sz w:val="24"/>
          <w:szCs w:val="24"/>
          <w:lang w:val="en-US" w:eastAsia="ru-RU"/>
        </w:rPr>
        <w:t>-4) — URL:http://www .consultant .ru/document/cons_doc_LAW_374695/ (</w:t>
      </w:r>
      <w:r>
        <w:rPr>
          <w:sz w:val="24"/>
          <w:szCs w:val="24"/>
          <w:lang w:eastAsia="ru-RU"/>
        </w:rPr>
        <w:t>дата</w:t>
      </w:r>
      <w:r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обращения</w:t>
      </w:r>
      <w:r>
        <w:rPr>
          <w:sz w:val="24"/>
          <w:szCs w:val="24"/>
          <w:lang w:val="en-US" w:eastAsia="ru-RU"/>
        </w:rPr>
        <w:t>: 25.03.2022)</w:t>
      </w:r>
    </w:p>
    <w:p>
      <w:pPr>
        <w:pStyle w:val="BodyTex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BodyText"/>
        <w:ind w:firstLine="720"/>
        <w:jc w:val="both"/>
        <w:rPr/>
      </w:pPr>
      <w:r>
        <w:rPr/>
        <w:t>Актуальность данного курса определяется необходимостью поддержки профильного образования, направленного на подготовку будущих профессионалов для развития высокотехнологичных производств на стыке естественных наук. Содержание курса является конвергентно ориентированным и обеспечивает формирование компетенций, необходимых для жизни и трудовой деятельности в эпоху высокоразвитой науки и современных технологий.</w:t>
      </w:r>
    </w:p>
    <w:p>
      <w:pPr>
        <w:pStyle w:val="BodyText"/>
        <w:ind w:firstLine="720"/>
        <w:jc w:val="both"/>
        <w:rPr/>
      </w:pPr>
      <w:r>
        <w:rPr/>
        <w:t xml:space="preserve">Курс предназначен учащимся старшей школы естественно-научного, технологического или универсального профилей обучения и может быть как обязательным учебным предметом по выбору учащегося из компонента образовательной организации в вариативной части учебного плана, так и курсом в рамках внеурочной деятельности и/или дополнительного образования. </w:t>
      </w:r>
    </w:p>
    <w:p>
      <w:pPr>
        <w:pStyle w:val="BodyText"/>
        <w:ind w:firstLine="720"/>
        <w:jc w:val="both"/>
        <w:rPr/>
      </w:pPr>
      <w:r>
        <w:rPr>
          <w:b/>
          <w:bCs/>
        </w:rPr>
        <w:t xml:space="preserve">Учебно-методическое обеспечение курса </w:t>
      </w:r>
      <w:r>
        <w:rPr/>
        <w:t>включает рабочую программу элективного курса и учебное пособие для обучающихся. Рабочая программа устанавливает обязательное предметное содержание, предлагает примерное тематическое планирование с учётом логики учебного процесса, определяет планируемые результаты освоения курса на уровне среднего общего образования. В соответствии с системно-деятельностным подходом реализация данной программы предполагает использование современных методов обучения и разнообразных форм организации образовательного процесса: круглый стол, видеолекторий, биоинформатическая работа, семинары, практические и лабораторные работы, учебное исследование, самостоятельная работа с первоисточниками, лекция, конференция и др.; возможно выполнение индивидуальных исследований и проектов.</w:t>
      </w:r>
    </w:p>
    <w:p>
      <w:pPr>
        <w:pStyle w:val="BodyText"/>
        <w:ind w:firstLine="720"/>
        <w:jc w:val="both"/>
        <w:rPr>
          <w:bCs/>
        </w:rPr>
      </w:pPr>
      <w:r>
        <w:rPr>
          <w:b/>
        </w:rPr>
        <w:t>Цели курса</w:t>
      </w:r>
      <w:r>
        <w:rPr>
          <w:bCs/>
        </w:rPr>
        <w:t>: формирование научной картины мира; развитие познавательных интересов и метапредметных компетенций обучающихся через деятельность; расширение, углубление и обобщение знаний о строении, свойствах и функциях биомолекул; формирование устойчивого интереса к профессиональной деятельности в области естественных наук.</w:t>
      </w:r>
    </w:p>
    <w:p>
      <w:pPr>
        <w:pStyle w:val="BodyText"/>
        <w:ind w:firstLine="720"/>
        <w:jc w:val="both"/>
        <w:rPr>
          <w:b/>
          <w:bCs/>
        </w:rPr>
      </w:pPr>
      <w:r>
        <w:rPr>
          <w:b/>
          <w:bCs/>
        </w:rPr>
        <w:t>Задачи курса:</w:t>
      </w:r>
    </w:p>
    <w:p>
      <w:pPr>
        <w:pStyle w:val="BodyText"/>
        <w:ind w:hanging="284" w:left="284"/>
        <w:jc w:val="both"/>
        <w:rPr>
          <w:bCs/>
        </w:rPr>
      </w:pPr>
      <w:r>
        <w:rPr>
          <w:bCs/>
        </w:rPr>
        <w:t xml:space="preserve">— </w:t>
      </w:r>
      <w:r>
        <w:rPr>
          <w:bCs/>
        </w:rPr>
        <w:t>изучить особенности строения, свойства и функции биомолекул (углеводов, липидов, белков, нуклеиновых кислот), входящих в состав живого организма;</w:t>
      </w:r>
    </w:p>
    <w:p>
      <w:pPr>
        <w:pStyle w:val="BodyText"/>
        <w:ind w:hanging="284" w:left="284"/>
        <w:rPr>
          <w:bCs/>
        </w:rPr>
      </w:pPr>
      <w:r>
        <w:rPr>
          <w:bCs/>
        </w:rPr>
        <w:t xml:space="preserve">— </w:t>
      </w:r>
      <w:r>
        <w:rPr>
          <w:bCs/>
        </w:rPr>
        <w:t>сформировать у обучающихся представления об основных методах исследования в биохимии;</w:t>
      </w:r>
    </w:p>
    <w:p>
      <w:pPr>
        <w:pStyle w:val="BodyText"/>
        <w:jc w:val="both"/>
        <w:rPr>
          <w:bCs/>
        </w:rPr>
      </w:pPr>
      <w:r>
        <w:rPr>
          <w:bCs/>
        </w:rPr>
        <w:t xml:space="preserve">— </w:t>
      </w:r>
      <w:r>
        <w:rPr>
          <w:bCs/>
        </w:rPr>
        <w:t>познакомить обучающихся с биоинформатикой;</w:t>
      </w:r>
    </w:p>
    <w:p>
      <w:pPr>
        <w:pStyle w:val="BodyText"/>
        <w:ind w:hanging="284" w:left="284"/>
        <w:rPr>
          <w:bCs/>
        </w:rPr>
      </w:pPr>
      <w:r>
        <w:rPr>
          <w:bCs/>
        </w:rPr>
        <w:t xml:space="preserve">— </w:t>
      </w:r>
      <w:r>
        <w:rPr>
          <w:bCs/>
        </w:rPr>
        <w:t>обеспечить развитие экспериментальных умений и навыков в соответствии с требованиями правил техники безопасности;</w:t>
      </w:r>
    </w:p>
    <w:p>
      <w:pPr>
        <w:pStyle w:val="BodyText"/>
        <w:ind w:hanging="284" w:left="284"/>
        <w:rPr>
          <w:bCs/>
        </w:rPr>
      </w:pPr>
      <w:r>
        <w:rPr>
          <w:bCs/>
        </w:rPr>
        <w:t xml:space="preserve">— </w:t>
      </w:r>
      <w:r>
        <w:rPr>
          <w:bCs/>
        </w:rPr>
        <w:t>рассмотреть области применения современной биохимии в фундаментальных, медицинских и фармацевтических исследованиях;</w:t>
      </w:r>
    </w:p>
    <w:p>
      <w:pPr>
        <w:pStyle w:val="BodyText"/>
        <w:ind w:hanging="284" w:left="284"/>
        <w:jc w:val="both"/>
        <w:rPr>
          <w:bCs/>
        </w:rPr>
      </w:pPr>
      <w:r>
        <w:rPr>
          <w:bCs/>
        </w:rPr>
        <w:t xml:space="preserve">— </w:t>
      </w:r>
      <w:r>
        <w:rPr>
          <w:bCs/>
        </w:rPr>
        <w:t>сформировать у обучающихся компетенции для профессионального самоопределения в рамках предметов естественно-научного цикла, развивать мотивацию к непрерывному образованию как условию успешной профессиональной деятельности;</w:t>
      </w:r>
    </w:p>
    <w:p>
      <w:pPr>
        <w:pStyle w:val="BodyText"/>
        <w:ind w:hanging="284" w:left="284"/>
        <w:rPr>
          <w:bCs/>
        </w:rPr>
      </w:pPr>
      <w:r>
        <w:rPr>
          <w:bCs/>
        </w:rPr>
        <w:t xml:space="preserve">— </w:t>
      </w:r>
      <w:r>
        <w:rPr>
          <w:bCs/>
        </w:rPr>
        <w:t>раскрыть роль биохимии как базового и приоритетного направления научно-технического прогресса.</w:t>
      </w:r>
    </w:p>
    <w:p>
      <w:pPr>
        <w:pStyle w:val="BodyText"/>
        <w:ind w:firstLine="720"/>
        <w:jc w:val="center"/>
        <w:rPr>
          <w:b/>
          <w:bCs/>
        </w:rPr>
      </w:pPr>
      <w:r>
        <w:rPr>
          <w:b/>
          <w:bCs/>
        </w:rPr>
        <w:t>Общая характеристика курса.</w:t>
      </w:r>
    </w:p>
    <w:p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Данный курс содержательно связан с курсами химии, биологии, информатики, т. е. носит интегрированный характер и способствует развитию естественно-научного мировоззрения учащихся. В учебном плане элективный курс «Основы биохимии» является частью предметной области «Естественно-научные предметы». Данный курс  обеспечивает знакомство с современными фундаментальными и прикладными исследованиями в области биохимии; формирование у обучающихся конвергентного мышления; углубление и обобщение знаний школьников о высокомолекулярных веществах, методах их изучения; раскрытие принципов функционирования живых систем; знакомство с историей развития естествознания и современными разработками учёных; воспитание бережного отношения к живой природе, формирование культуры питания; обучение аргументированному ведению дискуссии; желание заниматься научно-практической деятельностью. </w:t>
      </w:r>
    </w:p>
    <w:p>
      <w:pPr>
        <w:pStyle w:val="Normal"/>
        <w:widowControl/>
        <w:spacing w:before="120" w:after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Место предмета в учебном плане</w:t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Предлагаемая программа разработана на основе федерального компонента Государственного стандарта общего образования и примерной программы среднего (полного) общего образования, в соответствии с которыми на изучение курса биотехнологии в 10 классе выделяется 34 часа (1 часа в неделю).</w:t>
      </w:r>
    </w:p>
    <w:p>
      <w:pPr>
        <w:pStyle w:val="Normal"/>
        <w:widowControl/>
        <w:spacing w:before="120" w:after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Межпредметные (метапредметные) связи курса  </w:t>
      </w:r>
    </w:p>
    <w:p>
      <w:pPr>
        <w:pStyle w:val="Normal"/>
        <w:widowControl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Курс «Основы биохимии»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Изучение курса основывается на знаниях, полученных учащимися при изучении биологических дисциплин в младших классах, а также приобретенных на уроках химии, физики, географии, истории. У учащихся формируется умение и готовность к освоению систематических знаний, их самостоятельному пополнению, переносу и интеграции.</w:t>
      </w:r>
    </w:p>
    <w:p>
      <w:pPr>
        <w:pStyle w:val="Normal"/>
        <w:widowControl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</w:r>
    </w:p>
    <w:p>
      <w:pPr>
        <w:pStyle w:val="Normal"/>
        <w:widowControl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Особенности организации учебного процесса по предмету: используемые формы, методы, средства обучения</w:t>
      </w:r>
    </w:p>
    <w:p>
      <w:pPr>
        <w:pStyle w:val="Normal"/>
        <w:widowControl/>
        <w:ind w:firstLine="709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Основные идеи курса:</w:t>
      </w:r>
    </w:p>
    <w:p>
      <w:pPr>
        <w:pStyle w:val="Normal"/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— </w:t>
      </w:r>
      <w:r>
        <w:rPr>
          <w:sz w:val="24"/>
          <w:szCs w:val="24"/>
          <w:lang w:eastAsia="ru-RU"/>
        </w:rPr>
        <w:t>единство материального мира;</w:t>
      </w:r>
    </w:p>
    <w:p>
      <w:pPr>
        <w:pStyle w:val="Normal"/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— </w:t>
      </w:r>
      <w:r>
        <w:rPr>
          <w:sz w:val="24"/>
          <w:szCs w:val="24"/>
          <w:lang w:eastAsia="ru-RU"/>
        </w:rPr>
        <w:t>внутри- и межпредметная интеграция;</w:t>
      </w:r>
    </w:p>
    <w:p>
      <w:pPr>
        <w:pStyle w:val="Normal"/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— </w:t>
      </w:r>
      <w:r>
        <w:rPr>
          <w:sz w:val="24"/>
          <w:szCs w:val="24"/>
          <w:lang w:eastAsia="ru-RU"/>
        </w:rPr>
        <w:t>взаимосвязь науки и практики;</w:t>
      </w:r>
    </w:p>
    <w:p>
      <w:pPr>
        <w:pStyle w:val="Normal"/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— </w:t>
      </w:r>
      <w:r>
        <w:rPr>
          <w:sz w:val="24"/>
          <w:szCs w:val="24"/>
          <w:lang w:eastAsia="ru-RU"/>
        </w:rPr>
        <w:t>взаимосвязь человека и окружающей среды.</w:t>
      </w:r>
    </w:p>
    <w:p>
      <w:pPr>
        <w:pStyle w:val="Normal"/>
        <w:widowControl/>
        <w:ind w:firstLine="709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Ключевые принципы организации занятий:</w:t>
      </w:r>
    </w:p>
    <w:p>
      <w:pPr>
        <w:pStyle w:val="Normal"/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— </w:t>
      </w:r>
      <w:r>
        <w:rPr>
          <w:sz w:val="24"/>
          <w:szCs w:val="24"/>
          <w:lang w:eastAsia="ru-RU"/>
        </w:rPr>
        <w:t>междисциплинарный синтез естественно-научного знания;</w:t>
      </w:r>
    </w:p>
    <w:p>
      <w:pPr>
        <w:pStyle w:val="Normal"/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— </w:t>
      </w:r>
      <w:r>
        <w:rPr>
          <w:sz w:val="24"/>
          <w:szCs w:val="24"/>
          <w:lang w:eastAsia="ru-RU"/>
        </w:rPr>
        <w:t>ориентация учебной деятельности на исследовательскую и конструктивную;</w:t>
      </w:r>
    </w:p>
    <w:p>
      <w:pPr>
        <w:pStyle w:val="Normal"/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— </w:t>
      </w:r>
      <w:r>
        <w:rPr>
          <w:sz w:val="24"/>
          <w:szCs w:val="24"/>
          <w:lang w:eastAsia="ru-RU"/>
        </w:rPr>
        <w:t>развитие коммуникативных навыков;</w:t>
      </w:r>
    </w:p>
    <w:p>
      <w:pPr>
        <w:pStyle w:val="Normal"/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— </w:t>
      </w:r>
      <w:r>
        <w:rPr>
          <w:sz w:val="24"/>
          <w:szCs w:val="24"/>
          <w:lang w:eastAsia="ru-RU"/>
        </w:rPr>
        <w:t>обучение различным видам деятельности;</w:t>
      </w:r>
    </w:p>
    <w:p>
      <w:pPr>
        <w:pStyle w:val="Normal"/>
        <w:widowControl/>
        <w:ind w:hanging="426" w:left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— </w:t>
      </w:r>
      <w:r>
        <w:rPr>
          <w:sz w:val="24"/>
          <w:szCs w:val="24"/>
          <w:lang w:eastAsia="ru-RU"/>
        </w:rPr>
        <w:t>пополнение надпредметных знаний через НБИК-технологии (нано-, биотехнологии,      информационные, когнитивные технологии);</w:t>
      </w:r>
    </w:p>
    <w:p>
      <w:pPr>
        <w:pStyle w:val="Normal"/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— </w:t>
      </w:r>
      <w:r>
        <w:rPr>
          <w:sz w:val="24"/>
          <w:szCs w:val="24"/>
          <w:lang w:eastAsia="ru-RU"/>
        </w:rPr>
        <w:t>ведущая роль самоорганизации в процессе обучения.</w:t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Формами контроля над усвоением материала могут </w:t>
      </w:r>
      <w:r>
        <w:rPr>
          <w:sz w:val="24"/>
          <w:szCs w:val="24"/>
          <w:lang w:eastAsia="ru-RU"/>
        </w:rPr>
        <w:t xml:space="preserve">служить отчёты по практическим работам, самостоятельные творческие работы, тесты, итоговые учебно-исследовательские проекты, зачеты. </w:t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Данная программа реализуется при сочетании разнообразных форм и методов обучения</w:t>
      </w:r>
      <w:r>
        <w:rPr>
          <w:b/>
          <w:sz w:val="24"/>
          <w:szCs w:val="24"/>
          <w:lang w:eastAsia="ru-RU"/>
        </w:rPr>
        <w:t xml:space="preserve">. </w:t>
      </w:r>
    </w:p>
    <w:p>
      <w:pPr>
        <w:pStyle w:val="Normal"/>
        <w:widowControl/>
        <w:ind w:firstLine="709"/>
        <w:jc w:val="both"/>
        <w:rPr>
          <w:b/>
          <w:sz w:val="24"/>
          <w:szCs w:val="24"/>
          <w:lang w:eastAsia="ru-RU"/>
        </w:rPr>
      </w:pPr>
      <w:r>
        <w:rPr>
          <w:b/>
          <w:i/>
          <w:iCs/>
          <w:sz w:val="24"/>
          <w:szCs w:val="24"/>
          <w:lang w:eastAsia="ru-RU"/>
        </w:rPr>
        <w:t>Виды обучения:</w:t>
      </w:r>
      <w:r>
        <w:rPr>
          <w:sz w:val="24"/>
          <w:szCs w:val="24"/>
          <w:lang w:eastAsia="ru-RU"/>
        </w:rPr>
        <w:t xml:space="preserve"> объяснительно-репродуктивный, проблемный, развивающий, алгоритмизированный.</w:t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/>
        </w:rPr>
      </w:pPr>
      <w:r>
        <w:rPr>
          <w:b/>
          <w:i/>
          <w:iCs/>
          <w:sz w:val="24"/>
          <w:szCs w:val="24"/>
          <w:lang w:eastAsia="ru-RU"/>
        </w:rPr>
        <w:t>Формы обучения</w:t>
      </w:r>
      <w:r>
        <w:rPr>
          <w:i/>
          <w:iCs/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групповые, фронтальные, индивидуальные.</w:t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/>
        </w:rPr>
      </w:pPr>
      <w:r>
        <w:rPr>
          <w:b/>
          <w:i/>
          <w:iCs/>
          <w:sz w:val="24"/>
          <w:szCs w:val="24"/>
          <w:lang w:eastAsia="ru-RU"/>
        </w:rPr>
        <w:t>Методы обучения</w:t>
      </w:r>
      <w:r>
        <w:rPr>
          <w:sz w:val="24"/>
          <w:szCs w:val="24"/>
          <w:lang w:eastAsia="ru-RU"/>
        </w:rPr>
        <w:t xml:space="preserve">: </w:t>
      </w:r>
    </w:p>
    <w:p>
      <w:pPr>
        <w:pStyle w:val="ListParagraph"/>
        <w:widowControl/>
        <w:numPr>
          <w:ilvl w:val="0"/>
          <w:numId w:val="5"/>
        </w:numPr>
        <w:ind w:hanging="426"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информационный;</w:t>
      </w:r>
    </w:p>
    <w:p>
      <w:pPr>
        <w:pStyle w:val="ListParagraph"/>
        <w:widowControl/>
        <w:numPr>
          <w:ilvl w:val="0"/>
          <w:numId w:val="3"/>
        </w:numPr>
        <w:ind w:hanging="426"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исследовательский (организация исследовательского лабораторного практикума,</w:t>
      </w:r>
    </w:p>
    <w:p>
      <w:pPr>
        <w:pStyle w:val="ListParagraph"/>
        <w:widowControl/>
        <w:numPr>
          <w:ilvl w:val="0"/>
          <w:numId w:val="3"/>
        </w:numPr>
        <w:ind w:hanging="426"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самостоятельных работ и т.д.);</w:t>
      </w:r>
    </w:p>
    <w:p>
      <w:pPr>
        <w:pStyle w:val="ListParagraph"/>
        <w:widowControl/>
        <w:numPr>
          <w:ilvl w:val="0"/>
          <w:numId w:val="3"/>
        </w:numPr>
        <w:ind w:hanging="426"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проблемный (постановка проблемных вопросов и создание проблемных ситуаций</w:t>
      </w:r>
    </w:p>
    <w:p>
      <w:pPr>
        <w:pStyle w:val="ListParagraph"/>
        <w:widowControl/>
        <w:numPr>
          <w:ilvl w:val="0"/>
          <w:numId w:val="3"/>
        </w:numPr>
        <w:ind w:hanging="426"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уроке);</w:t>
      </w:r>
    </w:p>
    <w:p>
      <w:pPr>
        <w:pStyle w:val="ListParagraph"/>
        <w:widowControl/>
        <w:numPr>
          <w:ilvl w:val="0"/>
          <w:numId w:val="3"/>
        </w:numPr>
        <w:ind w:hanging="426"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использование ИКТ;</w:t>
      </w:r>
    </w:p>
    <w:p>
      <w:pPr>
        <w:pStyle w:val="ListParagraph"/>
        <w:widowControl/>
        <w:numPr>
          <w:ilvl w:val="0"/>
          <w:numId w:val="3"/>
        </w:numPr>
        <w:ind w:hanging="426"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алгоритмизированное обучение (алгоритмы планирования научного исследования</w:t>
      </w:r>
    </w:p>
    <w:p>
      <w:pPr>
        <w:pStyle w:val="ListParagraph"/>
        <w:widowControl/>
        <w:numPr>
          <w:ilvl w:val="0"/>
          <w:numId w:val="3"/>
        </w:numPr>
        <w:ind w:hanging="426"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обработки результатов эксперимента и т.д.);</w:t>
      </w:r>
    </w:p>
    <w:p>
      <w:pPr>
        <w:pStyle w:val="ListParagraph"/>
        <w:widowControl/>
        <w:numPr>
          <w:ilvl w:val="0"/>
          <w:numId w:val="3"/>
        </w:numPr>
        <w:ind w:hanging="426"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методы развития способностей к самообучению и самообразованию.</w:t>
      </w:r>
    </w:p>
    <w:p>
      <w:pPr>
        <w:pStyle w:val="Normal"/>
        <w:widowControl/>
        <w:ind w:firstLine="709"/>
        <w:jc w:val="both"/>
        <w:rPr>
          <w:b/>
          <w:bCs/>
          <w:i/>
          <w:i/>
          <w:iCs/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Основные технологии обучения</w:t>
      </w:r>
    </w:p>
    <w:p>
      <w:pPr>
        <w:pStyle w:val="ListParagraph"/>
        <w:widowControl/>
        <w:numPr>
          <w:ilvl w:val="0"/>
          <w:numId w:val="4"/>
        </w:numPr>
        <w:ind w:hanging="426"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групповые технологии;</w:t>
      </w:r>
    </w:p>
    <w:p>
      <w:pPr>
        <w:pStyle w:val="ListParagraph"/>
        <w:widowControl/>
        <w:numPr>
          <w:ilvl w:val="0"/>
          <w:numId w:val="4"/>
        </w:numPr>
        <w:ind w:hanging="426"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технология развивающего обучения;</w:t>
      </w:r>
    </w:p>
    <w:p>
      <w:pPr>
        <w:pStyle w:val="ListParagraph"/>
        <w:widowControl/>
        <w:numPr>
          <w:ilvl w:val="0"/>
          <w:numId w:val="4"/>
        </w:numPr>
        <w:ind w:hanging="426"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технология уровневой дифференциации;</w:t>
      </w:r>
    </w:p>
    <w:p>
      <w:pPr>
        <w:pStyle w:val="ListParagraph"/>
        <w:widowControl/>
        <w:numPr>
          <w:ilvl w:val="0"/>
          <w:numId w:val="4"/>
        </w:numPr>
        <w:ind w:hanging="426"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здоровьесберегающие технологии</w:t>
      </w:r>
    </w:p>
    <w:p>
      <w:pPr>
        <w:pStyle w:val="ListParagraph"/>
        <w:widowControl/>
        <w:numPr>
          <w:ilvl w:val="0"/>
          <w:numId w:val="4"/>
        </w:numPr>
        <w:ind w:hanging="426"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технологии критического мышления</w:t>
      </w:r>
    </w:p>
    <w:p>
      <w:pPr>
        <w:pStyle w:val="ListParagraph"/>
        <w:widowControl/>
        <w:ind w:hanging="0"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ListParagraph"/>
        <w:ind w:firstLine="720" w:left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занятиях учащиеся развивают аналитические способности при проведении практических работ, устанавливают причинно-следственные связи при изучении методов биохимии, узнают о возможностях их применения в медицине, о контроле качества в фармацевтической и пищевой промышленности.</w:t>
      </w:r>
    </w:p>
    <w:p>
      <w:pPr>
        <w:pStyle w:val="Normal"/>
        <w:widowControl/>
        <w:spacing w:before="120" w:after="0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Планируемые результаты освоения курса «Основы биохимии»</w:t>
      </w:r>
    </w:p>
    <w:p>
      <w:pPr>
        <w:pStyle w:val="Heading2"/>
        <w:spacing w:lineRule="auto" w:line="240" w:before="120" w:after="0"/>
        <w:ind w:firstLine="720" w:left="0"/>
        <w:jc w:val="left"/>
        <w:rPr/>
      </w:pPr>
      <w:r>
        <w:rPr/>
        <w:t>Личностными</w:t>
      </w:r>
      <w:r>
        <w:rPr>
          <w:spacing w:val="1"/>
        </w:rPr>
        <w:t xml:space="preserve"> </w:t>
      </w:r>
      <w:r>
        <w:rPr/>
        <w:t>результатами</w:t>
      </w:r>
      <w:r>
        <w:rPr>
          <w:spacing w:val="-4"/>
        </w:rPr>
        <w:t xml:space="preserve"> </w:t>
      </w:r>
      <w:r>
        <w:rPr/>
        <w:t>изучения</w:t>
      </w:r>
      <w:r>
        <w:rPr>
          <w:spacing w:val="-4"/>
        </w:rPr>
        <w:t xml:space="preserve"> </w:t>
      </w:r>
      <w:r>
        <w:rPr/>
        <w:t>курса</w:t>
      </w:r>
      <w:r>
        <w:rPr>
          <w:spacing w:val="-4"/>
        </w:rPr>
        <w:t xml:space="preserve"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18" w:leader="none"/>
        </w:tabs>
        <w:spacing w:lineRule="auto" w:line="235"/>
        <w:ind w:hanging="426" w:left="426" w:right="255"/>
        <w:rPr>
          <w:sz w:val="24"/>
        </w:rPr>
      </w:pPr>
      <w:r>
        <w:rPr>
          <w:sz w:val="24"/>
        </w:rPr>
        <w:t>формирование ответственного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отношения к учению, готовности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 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саморазвитию;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18" w:leader="none"/>
        </w:tabs>
        <w:spacing w:lineRule="exact" w:line="293" w:before="5" w:after="0"/>
        <w:ind w:hanging="426" w:left="426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 ясно, точно 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18" w:leader="none"/>
        </w:tabs>
        <w:spacing w:lineRule="auto" w:line="235" w:before="1" w:after="0"/>
        <w:ind w:hanging="426" w:left="426" w:right="251"/>
        <w:rPr>
          <w:sz w:val="24"/>
        </w:rPr>
      </w:pPr>
      <w:r>
        <w:rPr>
          <w:sz w:val="24"/>
        </w:rPr>
        <w:t>развитие логического и критического мышления, культуры речи,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эксперименту;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18" w:leader="none"/>
        </w:tabs>
        <w:ind w:hanging="426" w:left="426" w:right="24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18" w:leader="none"/>
        </w:tabs>
        <w:ind w:hanging="426" w:left="426" w:right="255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18" w:leader="none"/>
        </w:tabs>
        <w:spacing w:lineRule="auto" w:line="235" w:before="3" w:after="0"/>
        <w:ind w:hanging="426" w:left="426" w:right="255"/>
        <w:rPr>
          <w:sz w:val="24"/>
        </w:rPr>
      </w:pPr>
      <w:r>
        <w:rPr>
          <w:sz w:val="24"/>
        </w:rPr>
        <w:t>формирование качеств мышления, необходимых для адаптации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18" w:leader="none"/>
        </w:tabs>
        <w:spacing w:lineRule="auto" w:line="235" w:before="3" w:after="0"/>
        <w:ind w:hanging="426" w:left="426" w:right="255"/>
        <w:rPr>
          <w:sz w:val="24"/>
        </w:rPr>
      </w:pPr>
      <w:r>
        <w:rPr>
          <w:sz w:val="24"/>
        </w:rPr>
        <w:t>развитие интереса к биологическим исследованиям.</w:t>
      </w:r>
      <w:r>
        <w:rPr>
          <w:spacing w:val="-57"/>
          <w:sz w:val="24"/>
        </w:rPr>
        <w:t xml:space="preserve"> </w:t>
      </w:r>
    </w:p>
    <w:p>
      <w:pPr>
        <w:pStyle w:val="Normal"/>
        <w:tabs>
          <w:tab w:val="clear" w:pos="720"/>
          <w:tab w:val="left" w:pos="1418" w:leader="none"/>
        </w:tabs>
        <w:spacing w:before="120" w:after="0"/>
        <w:ind w:firstLine="709"/>
        <w:rPr>
          <w:b/>
          <w:bCs/>
          <w:sz w:val="24"/>
        </w:rPr>
      </w:pPr>
      <w:r>
        <w:rPr>
          <w:b/>
          <w:bCs/>
          <w:sz w:val="24"/>
        </w:rPr>
        <w:t>Метапредметные результаты.</w:t>
      </w:r>
    </w:p>
    <w:p>
      <w:pPr>
        <w:pStyle w:val="BodyText"/>
        <w:spacing w:before="60" w:after="0"/>
        <w:jc w:val="both"/>
        <w:rPr>
          <w:b/>
          <w:bCs/>
          <w:i/>
          <w:i/>
          <w:iCs/>
        </w:rPr>
      </w:pPr>
      <w:r>
        <w:rPr>
          <w:b/>
          <w:bCs/>
          <w:i/>
          <w:iCs/>
        </w:rPr>
        <w:t>Регулятивные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УУД: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  <w:tab w:val="left" w:pos="4686" w:leader="none"/>
        </w:tabs>
        <w:spacing w:lineRule="auto" w:line="235" w:before="7" w:after="0"/>
        <w:ind w:hanging="426" w:left="426" w:right="258"/>
        <w:jc w:val="left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представлений  </w:t>
      </w:r>
      <w:r>
        <w:rPr>
          <w:spacing w:val="5"/>
          <w:sz w:val="24"/>
        </w:rPr>
        <w:t xml:space="preserve"> </w:t>
      </w:r>
      <w:r>
        <w:rPr>
          <w:sz w:val="24"/>
        </w:rPr>
        <w:t>о биохимии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6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 биохимии в развитии цивилизации и современного общества;</w:t>
      </w:r>
    </w:p>
    <w:p>
      <w:pPr>
        <w:pStyle w:val="Normal"/>
        <w:tabs>
          <w:tab w:val="clear" w:pos="720"/>
          <w:tab w:val="left" w:pos="993" w:leader="none"/>
          <w:tab w:val="left" w:pos="4686" w:leader="none"/>
        </w:tabs>
        <w:spacing w:lineRule="auto" w:line="235" w:before="7" w:after="0"/>
        <w:ind w:right="258"/>
        <w:rPr>
          <w:b/>
          <w:bCs/>
          <w:i/>
          <w:i/>
          <w:iCs/>
          <w:sz w:val="24"/>
        </w:rPr>
      </w:pPr>
      <w:r>
        <w:rPr>
          <w:b/>
          <w:bCs/>
          <w:i/>
          <w:iCs/>
          <w:sz w:val="24"/>
        </w:rPr>
        <w:t>Познавательные</w:t>
      </w:r>
      <w:r>
        <w:rPr>
          <w:b/>
          <w:bCs/>
          <w:i/>
          <w:iCs/>
          <w:spacing w:val="-3"/>
          <w:sz w:val="24"/>
        </w:rPr>
        <w:t xml:space="preserve"> </w:t>
      </w:r>
      <w:r>
        <w:rPr>
          <w:b/>
          <w:bCs/>
          <w:i/>
          <w:iCs/>
          <w:sz w:val="24"/>
        </w:rPr>
        <w:t>УУД: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exact" w:line="293" w:before="5" w:after="0"/>
        <w:ind w:hanging="426" w:left="426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 образцу</w:t>
      </w:r>
      <w:r>
        <w:rPr>
          <w:spacing w:val="-10"/>
          <w:sz w:val="24"/>
        </w:rPr>
        <w:t xml:space="preserve"> </w:t>
      </w:r>
      <w:r>
        <w:rPr>
          <w:sz w:val="24"/>
        </w:rPr>
        <w:t>и 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  <w:tab w:val="left" w:pos="1952" w:leader="none"/>
          <w:tab w:val="left" w:pos="3665" w:leader="none"/>
          <w:tab w:val="left" w:pos="6408" w:leader="none"/>
          <w:tab w:val="left" w:pos="7266" w:leader="none"/>
          <w:tab w:val="left" w:pos="8303" w:leader="none"/>
        </w:tabs>
        <w:spacing w:lineRule="auto" w:line="235" w:before="2" w:after="0"/>
        <w:ind w:hanging="426" w:left="426" w:right="251"/>
        <w:rPr>
          <w:sz w:val="24"/>
        </w:rPr>
      </w:pPr>
      <w:r>
        <w:rPr>
          <w:sz w:val="24"/>
        </w:rPr>
        <w:t xml:space="preserve">умения устанавливать причинно-следственные связи, строить </w:t>
      </w:r>
      <w:r>
        <w:rPr>
          <w:spacing w:val="-1"/>
          <w:sz w:val="24"/>
        </w:rPr>
        <w:t xml:space="preserve">логические </w:t>
      </w:r>
      <w:r>
        <w:rPr>
          <w:spacing w:val="-57"/>
          <w:sz w:val="24"/>
        </w:rPr>
        <w:t xml:space="preserve">  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  <w:tab w:val="left" w:pos="1909" w:leader="none"/>
          <w:tab w:val="left" w:pos="3089" w:leader="none"/>
          <w:tab w:val="left" w:pos="3419" w:leader="none"/>
          <w:tab w:val="left" w:pos="4988" w:leader="none"/>
          <w:tab w:val="left" w:pos="6072" w:leader="none"/>
          <w:tab w:val="left" w:pos="7549" w:leader="none"/>
          <w:tab w:val="left" w:pos="8744" w:leader="none"/>
        </w:tabs>
        <w:spacing w:lineRule="auto" w:line="235" w:before="2" w:after="0"/>
        <w:ind w:hanging="426" w:left="426" w:right="255"/>
        <w:jc w:val="left"/>
        <w:rPr>
          <w:sz w:val="24"/>
        </w:rPr>
      </w:pPr>
      <w:r>
        <w:rPr>
          <w:sz w:val="24"/>
        </w:rPr>
        <w:t>умения понимать и использовать средства</w:t>
        <w:tab/>
        <w:t xml:space="preserve">наглядности (чертежи, </w:t>
      </w:r>
      <w:r>
        <w:rPr>
          <w:spacing w:val="-1"/>
          <w:sz w:val="24"/>
        </w:rPr>
        <w:t>схемы,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35" w:before="7" w:after="0"/>
        <w:ind w:hanging="426" w:left="426" w:right="250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4"/>
          <w:sz w:val="24"/>
        </w:rPr>
        <w:t xml:space="preserve"> </w:t>
      </w:r>
      <w:r>
        <w:rPr>
          <w:sz w:val="24"/>
        </w:rPr>
        <w:t>цели,</w:t>
      </w:r>
      <w:r>
        <w:rPr>
          <w:spacing w:val="3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>
      <w:pPr>
        <w:pStyle w:val="BodyText"/>
        <w:tabs>
          <w:tab w:val="clear" w:pos="720"/>
          <w:tab w:val="left" w:pos="993" w:leader="none"/>
        </w:tabs>
        <w:spacing w:before="3" w:after="0"/>
        <w:ind w:hanging="426" w:left="426"/>
        <w:rPr>
          <w:b/>
          <w:bCs/>
          <w:i/>
          <w:i/>
          <w:iCs/>
        </w:rPr>
      </w:pPr>
      <w:r>
        <w:rPr>
          <w:b/>
          <w:bCs/>
          <w:i/>
          <w:iCs/>
        </w:rPr>
        <w:t>Коммуникативные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УУД: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  <w:tab w:val="left" w:pos="2206" w:leader="none"/>
          <w:tab w:val="left" w:pos="3828" w:leader="none"/>
          <w:tab w:val="left" w:pos="5789" w:leader="none"/>
          <w:tab w:val="left" w:pos="7751" w:leader="none"/>
          <w:tab w:val="left" w:pos="8217" w:leader="none"/>
        </w:tabs>
        <w:spacing w:lineRule="auto" w:line="235" w:before="2" w:after="0"/>
        <w:ind w:hanging="426" w:left="426" w:right="256"/>
        <w:jc w:val="left"/>
        <w:rPr>
          <w:sz w:val="24"/>
        </w:rPr>
      </w:pPr>
      <w:r>
        <w:rPr>
          <w:sz w:val="24"/>
        </w:rPr>
        <w:t xml:space="preserve">развития способности организовывать сотрудничество и </w:t>
      </w:r>
      <w:r>
        <w:rPr>
          <w:spacing w:val="-1"/>
          <w:sz w:val="24"/>
        </w:rPr>
        <w:t xml:space="preserve">совместную </w:t>
      </w:r>
      <w:r>
        <w:rPr>
          <w:spacing w:val="-57"/>
          <w:sz w:val="24"/>
        </w:rPr>
        <w:t xml:space="preserve">      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сверстниками;</w:t>
      </w:r>
    </w:p>
    <w:p>
      <w:pPr>
        <w:pStyle w:val="ListParagraph"/>
        <w:tabs>
          <w:tab w:val="clear" w:pos="720"/>
          <w:tab w:val="left" w:pos="993" w:leader="none"/>
          <w:tab w:val="left" w:pos="2206" w:leader="none"/>
          <w:tab w:val="left" w:pos="3828" w:leader="none"/>
          <w:tab w:val="left" w:pos="5789" w:leader="none"/>
          <w:tab w:val="left" w:pos="7751" w:leader="none"/>
          <w:tab w:val="left" w:pos="8217" w:leader="none"/>
        </w:tabs>
        <w:spacing w:lineRule="auto" w:line="237" w:before="2" w:after="0"/>
        <w:ind w:firstLine="992" w:left="0"/>
        <w:jc w:val="left"/>
        <w:rPr>
          <w:sz w:val="24"/>
        </w:rPr>
      </w:pPr>
      <w:r>
        <w:rPr/>
        <w:t xml:space="preserve">В результате изучения элективного курса на уровне среднего общего </w:t>
      </w:r>
      <w:r>
        <w:rPr>
          <w:sz w:val="24"/>
          <w:szCs w:val="24"/>
        </w:rPr>
        <w:t xml:space="preserve">образования у учащихся будут сформированы следующие </w:t>
      </w:r>
      <w:r>
        <w:rPr>
          <w:b/>
          <w:bCs/>
          <w:sz w:val="24"/>
          <w:szCs w:val="24"/>
        </w:rPr>
        <w:t>предметные результаты</w:t>
      </w:r>
      <w:r>
        <w:rPr>
          <w:sz w:val="24"/>
          <w:szCs w:val="24"/>
        </w:rPr>
        <w:t>.</w:t>
      </w:r>
    </w:p>
    <w:p>
      <w:pPr>
        <w:pStyle w:val="BodyText"/>
        <w:ind w:firstLine="720"/>
        <w:rPr/>
      </w:pPr>
      <w:r>
        <w:rPr>
          <w:b/>
          <w:bCs/>
          <w:i/>
          <w:iCs/>
        </w:rPr>
        <w:t>Учащийся научится</w:t>
      </w:r>
      <w:r>
        <w:rPr/>
        <w:t>: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раскрывать на примерах роль биохимии в формировании современной научной картины мира и в практической деятельности человека;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демонстрировать на примерах взаимосвязь между биохимией и другими естественными науками;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определённому классу соединений;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обосновывать практическое использование органических веществ и их реакций в промышленности и быту;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использовать знания о составе, строении и химических свойствах белков, липидов, углеводов и нуклеиновых кислот для применения в научной и практической деятельности;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использовать на практике различные методы биохимии — экстракцию нуклеиновых кислот из биологических объектов, спектрофотометрию в УФ-видимой области, тонкослойную хроматографию;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выполнять химический эксперимент в соответствии с правилами и приёмами безопасной работы с химическими веществами и лабораторным оборудованием:</w:t>
      </w:r>
    </w:p>
    <w:p>
      <w:pPr>
        <w:pStyle w:val="BodyText"/>
        <w:numPr>
          <w:ilvl w:val="0"/>
          <w:numId w:val="6"/>
        </w:numPr>
        <w:ind w:hanging="283" w:left="567"/>
        <w:jc w:val="both"/>
        <w:rPr/>
      </w:pPr>
      <w:r>
        <w:rPr/>
        <w:t>по получению образца нуклеиновых кислот клеток лука, нуклеопротеина дрожжей, липидной фракции желтка куриного яйца;</w:t>
      </w:r>
    </w:p>
    <w:p>
      <w:pPr>
        <w:pStyle w:val="BodyText"/>
        <w:numPr>
          <w:ilvl w:val="0"/>
          <w:numId w:val="6"/>
        </w:numPr>
        <w:ind w:hanging="283" w:left="567"/>
        <w:jc w:val="both"/>
        <w:rPr/>
      </w:pPr>
      <w:r>
        <w:rPr/>
        <w:t>по разделению биомолекул;</w:t>
      </w:r>
    </w:p>
    <w:p>
      <w:pPr>
        <w:pStyle w:val="BodyText"/>
        <w:numPr>
          <w:ilvl w:val="0"/>
          <w:numId w:val="6"/>
        </w:numPr>
        <w:ind w:hanging="283" w:left="567"/>
        <w:jc w:val="both"/>
        <w:rPr/>
      </w:pPr>
      <w:r>
        <w:rPr/>
        <w:t>по проведению качественных реакций на наличие в нуклеиновых кислотах остатков пуриновых оснований, рибозы/дезоксирибозы, фосфорной кислоты;</w:t>
      </w:r>
    </w:p>
    <w:p>
      <w:pPr>
        <w:pStyle w:val="BodyText"/>
        <w:numPr>
          <w:ilvl w:val="0"/>
          <w:numId w:val="6"/>
        </w:numPr>
        <w:ind w:hanging="283" w:left="567"/>
        <w:jc w:val="both"/>
        <w:rPr/>
      </w:pPr>
      <w:r>
        <w:rPr/>
        <w:t>по проведению количественного анализа фосфатидилхолина;</w:t>
      </w:r>
    </w:p>
    <w:p>
      <w:pPr>
        <w:pStyle w:val="BodyText"/>
        <w:numPr>
          <w:ilvl w:val="0"/>
          <w:numId w:val="6"/>
        </w:numPr>
        <w:ind w:hanging="283" w:left="567"/>
        <w:jc w:val="both"/>
        <w:rPr/>
      </w:pPr>
      <w:r>
        <w:rPr/>
        <w:t>по проведению качественных и количественных реакций на белки и</w:t>
      </w:r>
    </w:p>
    <w:p>
      <w:pPr>
        <w:pStyle w:val="BodyText"/>
        <w:numPr>
          <w:ilvl w:val="0"/>
          <w:numId w:val="6"/>
        </w:numPr>
        <w:ind w:hanging="283" w:left="567"/>
        <w:jc w:val="both"/>
        <w:rPr/>
      </w:pPr>
      <w:r>
        <w:rPr/>
        <w:t>аминокислоты;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владеть правилами и приёмами безопасной работы с химическими веществами и лабораторным оборудованием;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владеть правилами безопасного обращения с едкими, горючими и токсичными веществами, средствами бытовой химии;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осуществлять поиск химической информации по названиям, идентификаторам, структурным формулам веществ;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владеть методами компьютерной визуализации биомолекул с использованием программы PyMol;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строить модели белков с помощью метода гомологичного моделирования;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критически оценивать и интерпретировать с точки зрения естественно-научной корректности химическую информацию, содержащуюся в сообщениях средств массовой информации, ресурсах Интернета, научно-популярных статьях, в целях выявления ошибочных суждений и формирования собственной позиции;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представлять пути решения глобальных проблем, стоящих перед человечеством, и перспективных направлений развития химических технологий.</w:t>
      </w:r>
    </w:p>
    <w:p>
      <w:pPr>
        <w:pStyle w:val="BodyText"/>
        <w:ind w:hanging="284" w:left="284"/>
        <w:jc w:val="both"/>
        <w:rPr>
          <w:b/>
          <w:bCs/>
        </w:rPr>
      </w:pPr>
      <w:r>
        <w:rPr>
          <w:b/>
          <w:bCs/>
          <w:i/>
          <w:iCs/>
        </w:rPr>
        <w:t>Учащийся получит возможность научиться</w:t>
      </w:r>
      <w:r>
        <w:rPr>
          <w:b/>
          <w:bCs/>
        </w:rPr>
        <w:t>: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иллюстрировать на примерах становление и эволюцию биохимии как науки на различных исторических этапах её развития;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использовать методы научного познания при решении учебно-исследовательских задач по изучению свойств, способов получения и распознавания органических веществ;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интерпретировать данные о составе и строении веществ, полученные с помощью современных биохимических методов;</w:t>
      </w:r>
    </w:p>
    <w:p>
      <w:pPr>
        <w:pStyle w:val="BodyText"/>
        <w:ind w:hanging="284" w:left="284"/>
        <w:jc w:val="both"/>
        <w:rPr/>
      </w:pPr>
      <w:r>
        <w:rPr/>
        <w:t xml:space="preserve">— </w:t>
      </w:r>
      <w:r>
        <w:rPr/>
        <w:t>характеризовать роль белков и нуклеиновых кислот как важнейших биологически активных веществ.</w:t>
      </w:r>
    </w:p>
    <w:p>
      <w:pPr>
        <w:pStyle w:val="BodyText"/>
        <w:spacing w:before="120" w:after="0"/>
        <w:jc w:val="center"/>
        <w:rPr>
          <w:b/>
          <w:bCs/>
        </w:rPr>
      </w:pPr>
      <w:r>
        <w:rPr>
          <w:b/>
          <w:bCs/>
        </w:rPr>
        <w:t>Средства обучения и воспитания</w:t>
      </w:r>
    </w:p>
    <w:p>
      <w:pPr>
        <w:pStyle w:val="BodyText"/>
        <w:ind w:firstLine="720"/>
        <w:rPr/>
      </w:pPr>
      <w:r>
        <w:rPr/>
        <w:t>В основе использования средств обучения и воспитания лежат приоритеты неукоснительного соблюдения правил техники безопасности, совместной работы педагога и обучающегося, интегрирования современных форм обучения и комплексного воздействия на кинестетическую, аудиальную и визуальную системы восприятия.</w:t>
      </w:r>
    </w:p>
    <w:p>
      <w:pPr>
        <w:pStyle w:val="BodyText"/>
        <w:ind w:firstLine="720"/>
        <w:rPr/>
      </w:pPr>
      <w:r>
        <w:rPr>
          <w:b/>
          <w:bCs/>
        </w:rPr>
        <w:t xml:space="preserve">Специальные средства обучения </w:t>
      </w:r>
      <w:r>
        <w:rPr/>
        <w:t>могут быть предоставлены в рамках оборудования детских технопарков «Кванториум».</w:t>
      </w:r>
    </w:p>
    <w:p>
      <w:pPr>
        <w:pStyle w:val="BodyText"/>
        <w:ind w:firstLine="720"/>
        <w:rPr/>
      </w:pPr>
      <w:r>
        <w:rPr>
          <w:b/>
          <w:bCs/>
        </w:rPr>
        <w:t xml:space="preserve">Оборудование: </w:t>
      </w:r>
      <w:r>
        <w:rPr/>
        <w:t>весы, спектрофотометр, УФ-лампа для ТСХ, камера для ТСХ, спиртовка, набор для иммуноанализа.</w:t>
      </w:r>
    </w:p>
    <w:p>
      <w:pPr>
        <w:pStyle w:val="BodyText"/>
        <w:ind w:firstLine="720"/>
        <w:rPr/>
      </w:pPr>
      <w:r>
        <w:rPr>
          <w:b/>
          <w:bCs/>
        </w:rPr>
        <w:t xml:space="preserve">Расходные материалы и посуда: </w:t>
      </w:r>
      <w:r>
        <w:rPr/>
        <w:t>цилиндры 25 мл, помпы для пипеток, пипетки 2 мл, пипетки 0,1 м, делительные воронки, пробирки пластиковые 50 мл.</w:t>
      </w:r>
    </w:p>
    <w:p>
      <w:pPr>
        <w:pStyle w:val="BodyText"/>
        <w:ind w:firstLine="720"/>
        <w:rPr/>
      </w:pPr>
      <w:r>
        <w:rPr>
          <w:b/>
          <w:bCs/>
        </w:rPr>
        <w:t xml:space="preserve">Реактивы: </w:t>
      </w:r>
      <w:r>
        <w:rPr/>
        <w:t>хлороформ, этанол, роданид аммония, сульфат натрия безводный, хлорид железа (6-водный), гидразин солянокислый, нингидрин, фосфорномолибденовая кислота, молибдат натрия, молибденовокислый аммоний, додецилсульфат натрия, хлорид натрия, цитрат натрия, ЭДТА, нитрат серебра, нуклеотиды, азотная кислота, серная кислота, соляная кислота, дифениламин, дезоксирибоза и рибоза, орцин (5-метил-</w:t>
      </w:r>
    </w:p>
    <w:p>
      <w:pPr>
        <w:pStyle w:val="BodyText"/>
        <w:rPr/>
      </w:pPr>
      <w:r>
        <w:rPr/>
        <w:t>резорцин), хлорное железо.</w:t>
      </w:r>
    </w:p>
    <w:p>
      <w:pPr>
        <w:pStyle w:val="BodyText"/>
        <w:ind w:firstLine="720"/>
        <w:rPr/>
      </w:pPr>
      <w:r>
        <w:rPr>
          <w:b/>
          <w:bCs/>
        </w:rPr>
        <w:t xml:space="preserve">Объект: </w:t>
      </w:r>
      <w:r>
        <w:rPr/>
        <w:t>дрожжи.</w:t>
      </w:r>
    </w:p>
    <w:p>
      <w:pPr>
        <w:pStyle w:val="BodyText"/>
        <w:rPr/>
      </w:pPr>
      <w:r>
        <w:rPr/>
        <w:t xml:space="preserve">Информация о красителях: </w:t>
      </w:r>
      <w:hyperlink r:id="rId2">
        <w:r>
          <w:rPr>
            <w:rStyle w:val="Hyperlink"/>
          </w:rPr>
          <w:t>https://ru.lumiprobe.com/protocols</w:t>
        </w:r>
      </w:hyperlink>
      <w:r>
        <w:rPr/>
        <w:t xml:space="preserve"> </w:t>
      </w:r>
    </w:p>
    <w:p>
      <w:pPr>
        <w:pStyle w:val="BodyText"/>
        <w:rPr/>
      </w:pPr>
      <w:r>
        <w:rPr/>
        <w:t xml:space="preserve">Рекомендации по приготовлению буферных растворов: </w:t>
      </w:r>
      <w:hyperlink r:id="rId3">
        <w:r>
          <w:rPr>
            <w:rStyle w:val="Hyperlink"/>
          </w:rPr>
          <w:t>https://www.sigmaaldrich.com/life-science/core-bioreagents/biological-buffers/learningcenter/buffer-reference-center.html</w:t>
        </w:r>
      </w:hyperlink>
      <w:r>
        <w:rPr/>
        <w:t xml:space="preserve"> </w:t>
      </w:r>
    </w:p>
    <w:p>
      <w:pPr>
        <w:pStyle w:val="BodyText"/>
        <w:ind w:firstLine="720"/>
        <w:rPr>
          <w:b/>
          <w:bCs/>
        </w:rPr>
      </w:pPr>
      <w:r>
        <w:rPr>
          <w:b/>
          <w:bCs/>
        </w:rPr>
        <w:t>Информационно-коммуникативные средства:</w:t>
      </w:r>
    </w:p>
    <w:p>
      <w:pPr>
        <w:pStyle w:val="BodyText"/>
        <w:numPr>
          <w:ilvl w:val="0"/>
          <w:numId w:val="7"/>
        </w:numPr>
        <w:ind w:hanging="426" w:left="426"/>
        <w:rPr/>
      </w:pPr>
      <w:r>
        <w:rPr/>
        <w:t xml:space="preserve">Комплект настольных игр по «Атласу новых профессий»: </w:t>
      </w:r>
      <w:r>
        <w:fldChar w:fldCharType="begin"/>
      </w:r>
      <w:r>
        <w:rPr>
          <w:rStyle w:val="Hyperlink"/>
        </w:rPr>
        <w:instrText xml:space="preserve"> HYPERLINK "http://box.atlas100.ru/" \l "future"</w:instrText>
      </w:r>
      <w:r>
        <w:rPr>
          <w:rStyle w:val="Hyperlink"/>
        </w:rPr>
        <w:fldChar w:fldCharType="separate"/>
      </w:r>
      <w:r>
        <w:rPr>
          <w:rStyle w:val="Hyperlink"/>
        </w:rPr>
        <w:t>http://</w:t>
      </w:r>
      <w:r>
        <w:rPr>
          <w:rStyle w:val="Hyperlink"/>
        </w:rPr>
        <w:fldChar w:fldCharType="end"/>
      </w:r>
      <w:r>
        <w:rPr>
          <w:rStyle w:val="Hyperlink"/>
          <w:lang w:val="en-US"/>
        </w:rPr>
        <w:t>box</w:t>
      </w:r>
      <w:r>
        <w:rPr>
          <w:rStyle w:val="Hyperlink"/>
        </w:rPr>
        <w:t>.</w:t>
      </w:r>
      <w:r>
        <w:rPr>
          <w:rStyle w:val="Hyperlink"/>
          <w:lang w:val="en-US"/>
        </w:rPr>
        <w:t>atlas</w:t>
      </w:r>
      <w:r>
        <w:rPr>
          <w:rStyle w:val="Hyperlink"/>
        </w:rPr>
        <w:t>100.</w:t>
      </w:r>
      <w:r>
        <w:rPr>
          <w:rStyle w:val="Hyperlink"/>
          <w:lang w:val="en-US"/>
        </w:rPr>
        <w:t>ru</w:t>
      </w:r>
      <w:r>
        <w:rPr>
          <w:rStyle w:val="Hyperlink"/>
        </w:rPr>
        <w:t>/#</w:t>
      </w:r>
      <w:r>
        <w:rPr>
          <w:rStyle w:val="Hyperlink"/>
          <w:lang w:val="en-US"/>
        </w:rPr>
        <w:t>future</w:t>
      </w:r>
      <w:r>
        <w:rPr/>
        <w:t xml:space="preserve"> </w:t>
      </w:r>
    </w:p>
    <w:p>
      <w:pPr>
        <w:pStyle w:val="BodyText"/>
        <w:numPr>
          <w:ilvl w:val="0"/>
          <w:numId w:val="7"/>
        </w:numPr>
        <w:ind w:hanging="426" w:left="426"/>
        <w:rPr>
          <w:lang w:val="en-US"/>
        </w:rPr>
      </w:pPr>
      <w:r>
        <w:rPr/>
        <w:t>Видеолекторий</w:t>
      </w:r>
      <w:r>
        <w:rPr>
          <w:lang w:val="en-US"/>
        </w:rPr>
        <w:t>:</w:t>
      </w:r>
    </w:p>
    <w:p>
      <w:pPr>
        <w:pStyle w:val="BodyText"/>
        <w:rPr>
          <w:lang w:val="en-US"/>
        </w:rPr>
      </w:pPr>
      <w:hyperlink r:id="rId4">
        <w:r>
          <w:rPr>
            <w:rStyle w:val="Hyperlink"/>
            <w:lang w:val="en-US"/>
          </w:rPr>
          <w:t>https://www.youtube.com/watch?v=nQbl3QC4t4Q&amp;index=16&amp;list=PLF6TGk0UjYG79EHvCtrsWBWMfRMewRj7</w:t>
        </w:r>
      </w:hyperlink>
      <w:r>
        <w:rPr>
          <w:lang w:val="en-US"/>
        </w:rPr>
        <w:t xml:space="preserve"> </w:t>
      </w:r>
    </w:p>
    <w:p>
      <w:pPr>
        <w:pStyle w:val="BodyText"/>
        <w:rPr>
          <w:lang w:val="en-US"/>
        </w:rPr>
      </w:pPr>
      <w:hyperlink r:id="rId5">
        <w:r>
          <w:rPr>
            <w:rStyle w:val="Hyperlink"/>
            <w:lang w:val="en-US"/>
          </w:rPr>
          <w:t>https://www.youtube.com/watch?v=XI6eivdt8Bk&amp;list=PLF6TGk0UjYG79EHvCt9rsWBWMfRMewRj7&amp;index=17</w:t>
        </w:r>
      </w:hyperlink>
      <w:r>
        <w:rPr>
          <w:lang w:val="en-US"/>
        </w:rPr>
        <w:t xml:space="preserve"> </w:t>
      </w:r>
    </w:p>
    <w:p>
      <w:pPr>
        <w:pStyle w:val="BodyText"/>
        <w:rPr>
          <w:lang w:val="en-US"/>
        </w:rPr>
      </w:pPr>
      <w:hyperlink r:id="rId6">
        <w:r>
          <w:rPr>
            <w:rStyle w:val="Hyperlink"/>
            <w:lang w:val="en-US"/>
          </w:rPr>
          <w:t>https://www.youtube.com/watch?v=puceKBWzeqQ&amp;t=19s</w:t>
        </w:r>
      </w:hyperlink>
      <w:r>
        <w:rPr>
          <w:lang w:val="en-US"/>
        </w:rPr>
        <w:t xml:space="preserve"> </w:t>
      </w:r>
    </w:p>
    <w:p>
      <w:pPr>
        <w:pStyle w:val="BodyText"/>
        <w:rPr>
          <w:lang w:val="en-US"/>
        </w:rPr>
      </w:pPr>
      <w:hyperlink r:id="rId7">
        <w:r>
          <w:rPr>
            <w:rStyle w:val="Hyperlink"/>
            <w:lang w:val="en-US"/>
          </w:rPr>
          <w:t>https://www.youtube.com/watch?v=qHeGo3pJSfk&amp;t=14s</w:t>
        </w:r>
      </w:hyperlink>
      <w:r>
        <w:rPr>
          <w:lang w:val="en-US"/>
        </w:rPr>
        <w:t xml:space="preserve"> </w:t>
      </w:r>
    </w:p>
    <w:p>
      <w:pPr>
        <w:pStyle w:val="BodyText"/>
        <w:rPr>
          <w:lang w:val="en-US"/>
        </w:rPr>
      </w:pPr>
      <w:hyperlink r:id="rId8">
        <w:r>
          <w:rPr>
            <w:rStyle w:val="Hyperlink"/>
            <w:lang w:val="en-US"/>
          </w:rPr>
          <w:t>https://www.youtube.com/watch?v=FZmO53ebWcA&amp;list=PLF6TGk0UjYG79EHvCt9rsWBMfRMewRj7&amp;index=18</w:t>
        </w:r>
      </w:hyperlink>
      <w:r>
        <w:rPr>
          <w:lang w:val="en-US"/>
        </w:rPr>
        <w:t xml:space="preserve"> </w:t>
      </w:r>
    </w:p>
    <w:p>
      <w:pPr>
        <w:pStyle w:val="BodyText"/>
        <w:rPr>
          <w:lang w:val="en-US"/>
        </w:rPr>
      </w:pPr>
      <w:hyperlink r:id="rId9">
        <w:r>
          <w:rPr>
            <w:rStyle w:val="Hyperlink"/>
            <w:lang w:val="en-US"/>
          </w:rPr>
          <w:t>https://www.youtube.com/watch?v=onogRbU6pQc&amp;list=PLF6TGk0UjYG79EHvCt9rsWBWMfRMewRj7&amp;index=19</w:t>
        </w:r>
      </w:hyperlink>
      <w:r>
        <w:rPr>
          <w:lang w:val="en-US"/>
        </w:rPr>
        <w:t xml:space="preserve"> </w:t>
      </w:r>
    </w:p>
    <w:p>
      <w:pPr>
        <w:pStyle w:val="BodyText"/>
        <w:rPr>
          <w:lang w:val="en-US"/>
        </w:rPr>
      </w:pPr>
      <w:hyperlink r:id="rId10">
        <w:r>
          <w:rPr>
            <w:rStyle w:val="Hyperlink"/>
            <w:lang w:val="en-US"/>
          </w:rPr>
          <w:t>https://www.youtube.com/watch?v=E1dwk6RVnB4</w:t>
        </w:r>
      </w:hyperlink>
      <w:r>
        <w:rPr>
          <w:lang w:val="en-US"/>
        </w:rPr>
        <w:t xml:space="preserve"> </w:t>
      </w:r>
    </w:p>
    <w:p>
      <w:pPr>
        <w:pStyle w:val="BodyText"/>
        <w:rPr>
          <w:lang w:val="en-US"/>
        </w:rPr>
      </w:pPr>
      <w:hyperlink r:id="rId11">
        <w:r>
          <w:rPr>
            <w:rStyle w:val="Hyperlink"/>
            <w:lang w:val="en-US"/>
          </w:rPr>
          <w:t>https://www.youtube.com/watch?v=0k6Z49y7sqE&amp;t=13s</w:t>
        </w:r>
      </w:hyperlink>
      <w:r>
        <w:rPr>
          <w:lang w:val="en-US"/>
        </w:rPr>
        <w:t xml:space="preserve"> </w:t>
      </w:r>
    </w:p>
    <w:p>
      <w:pPr>
        <w:pStyle w:val="BodyText"/>
        <w:rPr>
          <w:lang w:val="en-US"/>
        </w:rPr>
      </w:pPr>
      <w:hyperlink r:id="rId12">
        <w:r>
          <w:rPr>
            <w:rStyle w:val="Hyperlink"/>
            <w:lang w:val="en-US"/>
          </w:rPr>
          <w:t>https://www.youtube.com/watch?v=rJRouJJPFIg&amp;t=18s</w:t>
        </w:r>
      </w:hyperlink>
      <w:r>
        <w:rPr>
          <w:lang w:val="en-US"/>
        </w:rPr>
        <w:t xml:space="preserve"> </w:t>
      </w:r>
    </w:p>
    <w:p>
      <w:pPr>
        <w:pStyle w:val="BodyText"/>
        <w:rPr>
          <w:lang w:val="en-US"/>
        </w:rPr>
      </w:pPr>
      <w:hyperlink r:id="rId13">
        <w:r>
          <w:rPr>
            <w:rStyle w:val="Hyperlink"/>
            <w:lang w:val="en-US"/>
          </w:rPr>
          <w:t>https://www.youtube.com/watch?v=k5_GJkEaSwo</w:t>
        </w:r>
      </w:hyperlink>
      <w:r>
        <w:rPr>
          <w:lang w:val="en-US"/>
        </w:rPr>
        <w:t xml:space="preserve"> </w:t>
      </w:r>
    </w:p>
    <w:p>
      <w:pPr>
        <w:pStyle w:val="BodyText"/>
        <w:rPr>
          <w:lang w:val="en-US"/>
        </w:rPr>
      </w:pPr>
      <w:hyperlink r:id="rId14">
        <w:r>
          <w:rPr>
            <w:rStyle w:val="Hyperlink"/>
            <w:lang w:val="en-US"/>
          </w:rPr>
          <w:t>https://www.youtube.com/watch?v=tYjur3DSHYE</w:t>
        </w:r>
      </w:hyperlink>
      <w:r>
        <w:rPr>
          <w:lang w:val="en-US"/>
        </w:rPr>
        <w:t xml:space="preserve">. </w:t>
      </w:r>
    </w:p>
    <w:p>
      <w:pPr>
        <w:pStyle w:val="BodyText"/>
        <w:rPr>
          <w:lang w:val="en-US"/>
        </w:rPr>
      </w:pPr>
      <w:hyperlink r:id="rId15">
        <w:r>
          <w:rPr>
            <w:rStyle w:val="Hyperlink"/>
            <w:lang w:val="en-US"/>
          </w:rPr>
          <w:t>https://www.youtube.com/watch?v=7smVNdt9bSY</w:t>
        </w:r>
      </w:hyperlink>
      <w:r>
        <w:rPr>
          <w:lang w:val="en-US"/>
        </w:rPr>
        <w:t xml:space="preserve"> </w:t>
      </w:r>
    </w:p>
    <w:p>
      <w:pPr>
        <w:pStyle w:val="BodyText"/>
        <w:rPr>
          <w:lang w:val="en-US"/>
        </w:rPr>
      </w:pPr>
      <w:hyperlink r:id="rId16">
        <w:r>
          <w:rPr>
            <w:rStyle w:val="Hyperlink"/>
            <w:lang w:val="en-US"/>
          </w:rPr>
          <w:t>https://foxford.ru/events/246?ref=p308_url</w:t>
        </w:r>
      </w:hyperlink>
      <w:r>
        <w:rPr>
          <w:lang w:val="en-US"/>
        </w:rPr>
        <w:t xml:space="preserve"> </w:t>
      </w:r>
    </w:p>
    <w:p>
      <w:pPr>
        <w:pStyle w:val="BodyText"/>
        <w:rPr>
          <w:b/>
          <w:bCs/>
          <w:lang w:val="en-US"/>
        </w:rPr>
      </w:pPr>
      <w:hyperlink r:id="rId17">
        <w:r>
          <w:rPr>
            <w:rStyle w:val="Hyperlink"/>
            <w:lang w:val="en-US"/>
          </w:rPr>
          <w:t>https://www.youtube.com/watch?v=eb5G2ConR3Y</w:t>
        </w:r>
      </w:hyperlink>
      <w:r>
        <w:rPr>
          <w:lang w:val="en-US"/>
        </w:rPr>
        <w:t xml:space="preserve"> </w:t>
      </w:r>
    </w:p>
    <w:p>
      <w:pPr>
        <w:pStyle w:val="BodyText"/>
        <w:rPr>
          <w:lang w:val="en-US"/>
        </w:rPr>
      </w:pPr>
      <w:hyperlink r:id="rId18">
        <w:r>
          <w:rPr>
            <w:rStyle w:val="Hyperlink"/>
            <w:lang w:val="en-US"/>
          </w:rPr>
          <w:t>https://www.youtube.com/watch?v=GL092Stgumk&amp;t=13s</w:t>
        </w:r>
      </w:hyperlink>
      <w:r>
        <w:rPr>
          <w:lang w:val="en-US"/>
        </w:rPr>
        <w:t xml:space="preserve"> </w:t>
      </w:r>
    </w:p>
    <w:p>
      <w:pPr>
        <w:pStyle w:val="BodyText"/>
        <w:rPr>
          <w:lang w:val="en-US"/>
        </w:rPr>
      </w:pPr>
      <w:hyperlink r:id="rId19">
        <w:r>
          <w:rPr>
            <w:rStyle w:val="Hyperlink"/>
            <w:lang w:val="en-US"/>
          </w:rPr>
          <w:t>https://www.youtube.com/watch?v=WxvdZCdLoVo&amp;t=20s</w:t>
        </w:r>
      </w:hyperlink>
      <w:r>
        <w:rPr>
          <w:lang w:val="en-US"/>
        </w:rPr>
        <w:t xml:space="preserve"> </w:t>
      </w:r>
    </w:p>
    <w:p>
      <w:pPr>
        <w:pStyle w:val="Normal"/>
        <w:widowControl/>
        <w:jc w:val="center"/>
        <w:rPr>
          <w:rFonts w:ascii="Times New Roman,Bold" w:hAnsi="Times New Roman,Bold" w:eastAsia="Calibri" w:cs="Times New Roman,Bold" w:eastAsiaTheme="minorHAnsi"/>
          <w:b/>
          <w:bCs/>
          <w:color w:val="000000"/>
          <w:sz w:val="24"/>
          <w:szCs w:val="24"/>
        </w:rPr>
      </w:pPr>
      <w:r>
        <w:rPr>
          <w:rFonts w:eastAsia="Calibri" w:cs="Times New Roman,Bold" w:ascii="Times New Roman,Bold" w:hAnsi="Times New Roman,Bold" w:eastAsiaTheme="minorHAnsi"/>
          <w:b/>
          <w:bCs/>
          <w:color w:val="000000"/>
          <w:sz w:val="24"/>
          <w:szCs w:val="24"/>
        </w:rPr>
        <w:t>Учебно</w:t>
      </w:r>
      <w:r>
        <w:rPr>
          <w:rFonts w:eastAsia="Calibri" w:eastAsiaTheme="minorHAnsi"/>
          <w:b/>
          <w:bCs/>
          <w:color w:val="000000"/>
          <w:sz w:val="24"/>
          <w:szCs w:val="24"/>
        </w:rPr>
        <w:t>-</w:t>
      </w:r>
      <w:r>
        <w:rPr>
          <w:rFonts w:eastAsia="Calibri" w:cs="Times New Roman,Bold" w:ascii="Times New Roman,Bold" w:hAnsi="Times New Roman,Bold" w:eastAsiaTheme="minorHAnsi"/>
          <w:b/>
          <w:bCs/>
          <w:color w:val="000000"/>
          <w:sz w:val="24"/>
          <w:szCs w:val="24"/>
        </w:rPr>
        <w:t>методического обеспечения образовательного процесса.</w:t>
      </w:r>
    </w:p>
    <w:p>
      <w:pPr>
        <w:pStyle w:val="Normal"/>
        <w:widowControl/>
        <w:rPr>
          <w:rFonts w:ascii="Times New Roman,Bold" w:hAnsi="Times New Roman,Bold" w:eastAsia="Calibri" w:cs="Times New Roman,Bold" w:eastAsiaTheme="minorHAnsi"/>
          <w:b/>
          <w:bCs/>
          <w:color w:val="000000"/>
          <w:sz w:val="24"/>
          <w:szCs w:val="24"/>
        </w:rPr>
      </w:pPr>
      <w:r>
        <w:rPr>
          <w:rFonts w:eastAsia="Calibri" w:cs="Times New Roman,Bold" w:ascii="Times New Roman,Bold" w:hAnsi="Times New Roman,Bold" w:eastAsiaTheme="minorHAnsi"/>
          <w:b/>
          <w:bCs/>
          <w:color w:val="000000"/>
          <w:sz w:val="24"/>
          <w:szCs w:val="24"/>
        </w:rPr>
        <w:t>Для учащихся: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bookmarkStart w:id="1" w:name="_Hlk139450696"/>
      <w:r>
        <w:rPr>
          <w:rFonts w:eastAsia="Calibri" w:eastAsiaTheme="minorHAnsi"/>
          <w:color w:val="000000"/>
          <w:sz w:val="24"/>
          <w:szCs w:val="24"/>
        </w:rPr>
        <w:t>1. Антипова Н.В., Даянова Л.К., Пахомов А.А., Третьякова Д.С. Биохимия.</w:t>
      </w:r>
      <w:r>
        <w:rPr>
          <w:rFonts w:eastAsia="Calibri" w:eastAsiaTheme="minorHAnsi"/>
          <w:b/>
          <w:bCs/>
          <w:color w:val="000000"/>
          <w:sz w:val="24"/>
          <w:szCs w:val="24"/>
        </w:rPr>
        <w:t xml:space="preserve"> </w:t>
      </w:r>
      <w:r>
        <w:rPr>
          <w:rFonts w:eastAsia="Calibri" w:eastAsiaTheme="minorHAnsi"/>
          <w:color w:val="000000"/>
          <w:sz w:val="24"/>
          <w:szCs w:val="24"/>
        </w:rPr>
        <w:t xml:space="preserve">10—11-е классы: учебное пособие для общеобразовательных организаций. — 3-е изд. </w:t>
      </w:r>
      <w:bookmarkStart w:id="2" w:name="_Hlk139450645"/>
      <w:r>
        <w:rPr>
          <w:rFonts w:eastAsia="Calibri" w:eastAsiaTheme="minorHAnsi"/>
          <w:color w:val="000000"/>
          <w:sz w:val="24"/>
          <w:szCs w:val="24"/>
        </w:rPr>
        <w:t xml:space="preserve">— М.: Просвещение, 2021. </w:t>
      </w:r>
      <w:bookmarkEnd w:id="2"/>
      <w:r>
        <w:rPr>
          <w:rFonts w:eastAsia="Calibri" w:eastAsiaTheme="minorHAnsi"/>
          <w:color w:val="000000"/>
          <w:sz w:val="24"/>
          <w:szCs w:val="24"/>
        </w:rPr>
        <w:t>— 128 с.</w:t>
      </w:r>
    </w:p>
    <w:p>
      <w:pPr>
        <w:pStyle w:val="Normal"/>
        <w:rPr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</w:rPr>
        <w:t>2. Биология. Общая биология. 10-11 классы. Профильный уровень. В 2 ч - Под ред. Шумного В.К., Дымшица Г.М. — М.: Просвещение, 2022.</w:t>
      </w:r>
    </w:p>
    <w:p>
      <w:pPr>
        <w:pStyle w:val="Normal"/>
        <w:widowControl/>
        <w:rPr>
          <w:rFonts w:ascii="Times New Roman,Bold" w:hAnsi="Times New Roman,Bold" w:eastAsia="Calibri" w:cs="Times New Roman,Bold" w:eastAsiaTheme="minorHAnsi"/>
          <w:b/>
          <w:bCs/>
          <w:color w:val="000000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</w:rPr>
        <w:t xml:space="preserve">3. </w:t>
      </w:r>
      <w:r>
        <w:rPr>
          <w:sz w:val="24"/>
          <w:szCs w:val="24"/>
        </w:rPr>
        <w:t>Дымшиц Г.М., Саблина О.В., Высоцкая Л.В., Бородин П.М. Биология 10-11. Практикум для учащихся 10-11 классов общеобразовательных учреждений. Профильный уровень. -М.: Просвещение, 2008, - 143 с.</w:t>
      </w:r>
      <w:bookmarkEnd w:id="1"/>
    </w:p>
    <w:p>
      <w:pPr>
        <w:pStyle w:val="Normal"/>
        <w:widowControl/>
        <w:spacing w:before="120" w:after="0"/>
        <w:rPr>
          <w:rFonts w:ascii="Times New Roman,Bold" w:hAnsi="Times New Roman,Bold" w:eastAsia="Calibri" w:cs="Times New Roman,Bold" w:eastAsiaTheme="minorHAnsi"/>
          <w:b/>
          <w:bCs/>
          <w:color w:val="000000"/>
          <w:sz w:val="24"/>
          <w:szCs w:val="24"/>
        </w:rPr>
      </w:pPr>
      <w:r>
        <w:rPr>
          <w:rFonts w:eastAsia="Calibri" w:cs="Times New Roman,Bold" w:ascii="Times New Roman,Bold" w:hAnsi="Times New Roman,Bold" w:eastAsiaTheme="minorHAnsi"/>
          <w:b/>
          <w:bCs/>
          <w:color w:val="000000"/>
          <w:sz w:val="24"/>
          <w:szCs w:val="24"/>
        </w:rPr>
        <w:t>Для учителя: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</w:rPr>
        <w:t>1. Антипова Н.В., Даянова Л.К., Пахомов А.А., Третьякова Д.С. Биохимия.</w:t>
      </w:r>
      <w:r>
        <w:rPr>
          <w:rFonts w:eastAsia="Calibri" w:eastAsiaTheme="minorHAnsi"/>
          <w:b/>
          <w:bCs/>
          <w:color w:val="000000"/>
          <w:sz w:val="24"/>
          <w:szCs w:val="24"/>
        </w:rPr>
        <w:t xml:space="preserve"> </w:t>
      </w:r>
      <w:r>
        <w:rPr>
          <w:rFonts w:eastAsia="Calibri" w:eastAsiaTheme="minorHAnsi"/>
          <w:color w:val="000000"/>
          <w:sz w:val="24"/>
          <w:szCs w:val="24"/>
        </w:rPr>
        <w:t>10—11-е классы: учебное пособие для общеобразовательных организаций. — 3-е изд. — М.: Просвещение, 2021. — 128 с.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</w:rPr>
        <w:t>2. Биология. Общая биология. 10-11 классы. Профильный уровень. В 2 ч - Под ред. Шумного В.К., Дымшица Г.М. — М.: Просвещение, 2022.</w:t>
      </w:r>
    </w:p>
    <w:p>
      <w:pPr>
        <w:pStyle w:val="Normal"/>
        <w:widowControl/>
        <w:rPr>
          <w:rFonts w:eastAsia="Calibri" w:eastAsiaTheme="minorHAnsi"/>
          <w:b/>
          <w:bCs/>
          <w:color w:val="000000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</w:rPr>
        <w:t>3. Дымшиц Г.М., Саблина О.В., Высоцкая Л.В., Бородин П.М. Биология 10-11. Практикум для учащихся 10-11 классов общеобразовательных учреждений. Профильный уровень. -М.: Просвещение, 2008, - 143 с.</w:t>
      </w:r>
    </w:p>
    <w:p>
      <w:pPr>
        <w:pStyle w:val="Normal"/>
        <w:widowControl/>
        <w:spacing w:before="120" w:after="0"/>
        <w:rPr>
          <w:rFonts w:eastAsia="Calibri" w:eastAsiaTheme="minorHAnsi"/>
          <w:b/>
          <w:bCs/>
          <w:color w:val="000000"/>
          <w:sz w:val="24"/>
          <w:szCs w:val="24"/>
        </w:rPr>
      </w:pPr>
      <w:r>
        <w:rPr>
          <w:rFonts w:eastAsia="Calibri" w:eastAsiaTheme="minorHAnsi"/>
          <w:b/>
          <w:bCs/>
          <w:color w:val="000000"/>
          <w:sz w:val="24"/>
          <w:szCs w:val="24"/>
        </w:rPr>
        <w:t xml:space="preserve">Дополнительная литература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</w:rPr>
        <w:t>1. Болдырев А. А. Введение в биохимию мембран / А. А. Болдырев. — М.: Высшая школа, 1986.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</w:rPr>
        <w:t>2. Ленинджер А. Основы биохимии / А. Ленинджер. — М.: Мир, 1985. — Т.1.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</w:rPr>
        <w:t>3. Овчинников Ю. А. Биоорганическая химия / Ю. А. Овчинников. — М.: Просвещение, 1987.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</w:rPr>
        <w:t>4. Справочник биохимика / Р. Досон, Д. Элиот, У. Элиот, К. Джонс. — М.: Мир, 1991. — С. 379 — 426.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</w:rPr>
        <w:t>5. Хайс И. М. Хроматография на бумаге / И. М. Хайс, К. Мацек. — М.: Издательство иностранной литературы, 1962.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  <w:lang w:val="en-US"/>
        </w:rPr>
      </w:pPr>
      <w:r>
        <w:rPr>
          <w:rFonts w:eastAsia="Calibri" w:eastAsiaTheme="minorHAnsi"/>
          <w:color w:val="000000"/>
          <w:sz w:val="24"/>
          <w:szCs w:val="24"/>
          <w:lang w:val="en-US"/>
        </w:rPr>
        <w:t>6. Stadelman W. J. Egg Science and technology / W. J. Stadelman, O. J. Cotterill. — 4th Edition. — New York: The Haworth Press, 1995.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  <w:lang w:val="en-US"/>
        </w:rPr>
      </w:pPr>
      <w:r>
        <w:rPr>
          <w:rFonts w:eastAsia="Calibri" w:eastAsiaTheme="minorHAnsi"/>
          <w:color w:val="000000"/>
          <w:sz w:val="24"/>
          <w:szCs w:val="24"/>
          <w:lang w:val="en-US"/>
        </w:rPr>
        <w:t>7. Stewart J. C. M. Colorimetric determination of phospholipids with ammonium ferrothiocyanate / J. C. M. Stewart // Anal Biochem. — 1980. — V. 104. — P. 10 — 14.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  <w:lang w:val="en-US"/>
        </w:rPr>
      </w:pPr>
      <w:r>
        <w:rPr>
          <w:rFonts w:eastAsia="Calibri" w:eastAsiaTheme="minorHAnsi"/>
          <w:color w:val="000000"/>
          <w:sz w:val="24"/>
          <w:szCs w:val="24"/>
          <w:lang w:val="en-US"/>
        </w:rPr>
        <w:t>8. Vaskovsky V. E. A universal reagent for phospholipid analysis / V. E. Vaskovsky, E. Y. Kostetsky, I. M. Vasendin // Journal of Chromatography A. — 1975. — Volume 114. — Issue 1. — P. 129 — 141.</w:t>
      </w:r>
    </w:p>
    <w:p>
      <w:pPr>
        <w:pStyle w:val="Normal"/>
        <w:widowControl/>
        <w:spacing w:before="120" w:after="0"/>
        <w:rPr>
          <w:rFonts w:eastAsia="Calibri" w:eastAsiaTheme="minorHAnsi"/>
          <w:b/>
          <w:bCs/>
          <w:i/>
          <w:i/>
          <w:iCs/>
          <w:color w:val="000000"/>
          <w:sz w:val="24"/>
          <w:szCs w:val="24"/>
        </w:rPr>
      </w:pPr>
      <w:r>
        <w:rPr>
          <w:rFonts w:eastAsia="Calibri" w:eastAsiaTheme="minorHAnsi"/>
          <w:b/>
          <w:bCs/>
          <w:i/>
          <w:iCs/>
          <w:color w:val="000000"/>
          <w:sz w:val="24"/>
          <w:szCs w:val="24"/>
        </w:rPr>
        <w:t>Интернет-ресурсы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</w:rPr>
        <w:t>1. Научный журнал «Биохимия»: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hyperlink r:id="rId20">
        <w:r>
          <w:rPr>
            <w:rStyle w:val="Hyperlink"/>
            <w:rFonts w:eastAsia="Calibri" w:eastAsiaTheme="minorHAnsi"/>
            <w:sz w:val="24"/>
            <w:szCs w:val="24"/>
          </w:rPr>
          <w:t>https://www.libnauka.ru/journal/biohimiya/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</w:rPr>
        <w:t>2. Сайт biomolecula.ru (например, статья «Липидный фундамент жизни»):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hyperlink r:id="rId21">
        <w:r>
          <w:rPr>
            <w:rStyle w:val="Hyperlink"/>
            <w:rFonts w:eastAsia="Calibri" w:eastAsiaTheme="minorHAnsi"/>
            <w:sz w:val="24"/>
            <w:szCs w:val="24"/>
          </w:rPr>
          <w:t>https://biomolecula.ru/articles/tetrodotoksin-istoriia-elegantnogo-ubiitsy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hyperlink r:id="rId22">
        <w:r>
          <w:rPr>
            <w:rStyle w:val="Hyperlink"/>
            <w:rFonts w:eastAsia="Calibri" w:eastAsiaTheme="minorHAnsi"/>
            <w:sz w:val="24"/>
            <w:szCs w:val="24"/>
          </w:rPr>
          <w:t>https://biomolecula.ru/articles/12-metodov-v-kartinkakh-proteomika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hyperlink r:id="rId23">
        <w:r>
          <w:rPr>
            <w:rStyle w:val="Hyperlink"/>
            <w:rFonts w:eastAsia="Calibri" w:eastAsiaTheme="minorHAnsi"/>
            <w:sz w:val="24"/>
            <w:szCs w:val="24"/>
          </w:rPr>
          <w:t>https://biomolecula.ru/articles/obo-vsekh-rnk-na-svete-bolshikh-i-malykh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hyperlink r:id="rId24">
        <w:r>
          <w:rPr>
            <w:rStyle w:val="Hyperlink"/>
            <w:rFonts w:eastAsia="Calibri" w:eastAsiaTheme="minorHAnsi"/>
            <w:sz w:val="24"/>
            <w:szCs w:val="24"/>
          </w:rPr>
          <w:t>https://biomolecula.ru/articles/metody-v-kartinkakh-cekvenirovanienukleinovykh-kislot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hyperlink r:id="rId25">
        <w:r>
          <w:rPr>
            <w:rStyle w:val="Hyperlink"/>
            <w:rFonts w:eastAsia="Calibri" w:eastAsiaTheme="minorHAnsi"/>
            <w:sz w:val="24"/>
            <w:szCs w:val="24"/>
          </w:rPr>
          <w:t>https://biomolecula.ru/articles/metody-v-kartinkakh-polimeraznaia-tsepnaiareaktsiia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hyperlink r:id="rId26">
        <w:r>
          <w:rPr>
            <w:rStyle w:val="Hyperlink"/>
            <w:rFonts w:eastAsia="Calibri" w:eastAsiaTheme="minorHAnsi"/>
            <w:sz w:val="24"/>
            <w:szCs w:val="24"/>
          </w:rPr>
          <w:t>https://biomolecula.ru/articles/nauka-daet-shans-molekuliarnaia-biologiia-vmeditsine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hyperlink r:id="rId27">
        <w:r>
          <w:rPr>
            <w:rStyle w:val="Hyperlink"/>
            <w:rFonts w:eastAsia="Calibri" w:eastAsiaTheme="minorHAnsi"/>
            <w:sz w:val="24"/>
            <w:szCs w:val="24"/>
          </w:rPr>
          <w:t>https://biomolecula.ru/articles/lipidnyi-fundament-zhizni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hyperlink r:id="rId28">
        <w:r>
          <w:rPr>
            <w:rStyle w:val="Hyperlink"/>
            <w:rFonts w:eastAsia="Calibri" w:eastAsiaTheme="minorHAnsi"/>
            <w:sz w:val="24"/>
            <w:szCs w:val="24"/>
          </w:rPr>
          <w:t>https://biomolecula.ru/articles/poiavlenie-i-evoliutsiia-kletochnoi-membrany</w:t>
        </w:r>
      </w:hyperlink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hyperlink r:id="rId29">
        <w:r>
          <w:rPr>
            <w:rStyle w:val="Hyperlink"/>
            <w:rFonts w:eastAsia="Calibri" w:eastAsiaTheme="minorHAnsi"/>
            <w:sz w:val="24"/>
            <w:szCs w:val="24"/>
          </w:rPr>
          <w:t>https://biomolecula.ru/articles/khoroshii-plokhoi-zloi-kholesterin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hyperlink r:id="rId30">
        <w:r>
          <w:rPr>
            <w:rStyle w:val="Hyperlink"/>
            <w:rFonts w:eastAsia="Calibri" w:eastAsiaTheme="minorHAnsi"/>
            <w:sz w:val="24"/>
            <w:szCs w:val="24"/>
          </w:rPr>
          <w:t>https://biomolecula.ru/articles/molekuliarnaia-poverkhnost-chto-v-obliketebe-moiom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hyperlink r:id="rId31"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https</w:t>
        </w:r>
        <w:r>
          <w:rPr>
            <w:rStyle w:val="Hyperlink"/>
            <w:rFonts w:eastAsia="Calibri" w:eastAsiaTheme="minorHAnsi"/>
            <w:sz w:val="24"/>
            <w:szCs w:val="24"/>
          </w:rPr>
          <w:t>://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biomolecula</w:t>
        </w:r>
        <w:r>
          <w:rPr>
            <w:rStyle w:val="Hyperlink"/>
            <w:rFonts w:eastAsia="Calibri" w:eastAsiaTheme="minorHAnsi"/>
            <w:sz w:val="24"/>
            <w:szCs w:val="24"/>
          </w:rPr>
          <w:t>.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ru</w:t>
        </w:r>
        <w:r>
          <w:rPr>
            <w:rStyle w:val="Hyperlink"/>
            <w:rFonts w:eastAsia="Calibri" w:eastAsiaTheme="minorHAnsi"/>
            <w:sz w:val="24"/>
            <w:szCs w:val="24"/>
          </w:rPr>
          <w:t>/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articles</w:t>
        </w:r>
        <w:r>
          <w:rPr>
            <w:rStyle w:val="Hyperlink"/>
            <w:rFonts w:eastAsia="Calibri" w:eastAsiaTheme="minorHAnsi"/>
            <w:sz w:val="24"/>
            <w:szCs w:val="24"/>
          </w:rPr>
          <w:t>/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kompiuternye</w:t>
        </w:r>
        <w:r>
          <w:rPr>
            <w:rStyle w:val="Hyperlink"/>
            <w:rFonts w:eastAsia="Calibri" w:eastAsiaTheme="minorHAnsi"/>
            <w:sz w:val="24"/>
            <w:szCs w:val="24"/>
          </w:rPr>
          <w:t>-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igry</w:t>
        </w:r>
        <w:r>
          <w:rPr>
            <w:rStyle w:val="Hyperlink"/>
            <w:rFonts w:eastAsia="Calibri" w:eastAsiaTheme="minorHAnsi"/>
            <w:sz w:val="24"/>
            <w:szCs w:val="24"/>
          </w:rPr>
          <w:t>-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v</w:t>
        </w:r>
        <w:r>
          <w:rPr>
            <w:rStyle w:val="Hyperlink"/>
            <w:rFonts w:eastAsia="Calibri" w:eastAsiaTheme="minorHAnsi"/>
            <w:sz w:val="24"/>
            <w:szCs w:val="24"/>
          </w:rPr>
          <w:t>-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molekuliarnuiu</w:t>
        </w:r>
        <w:r>
          <w:rPr>
            <w:rStyle w:val="Hyperlink"/>
            <w:rFonts w:eastAsia="Calibri" w:eastAsiaTheme="minorHAnsi"/>
            <w:sz w:val="24"/>
            <w:szCs w:val="24"/>
          </w:rPr>
          <w:t>-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biofiziku</w:t>
        </w:r>
        <w:r>
          <w:rPr>
            <w:rStyle w:val="Hyperlink"/>
            <w:rFonts w:eastAsia="Calibri" w:eastAsiaTheme="minorHAnsi"/>
            <w:sz w:val="24"/>
            <w:szCs w:val="24"/>
          </w:rPr>
          <w:t>-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biologicheskikh</w:t>
        </w:r>
        <w:r>
          <w:rPr>
            <w:rStyle w:val="Hyperlink"/>
            <w:rFonts w:eastAsia="Calibri" w:eastAsiaTheme="minorHAnsi"/>
            <w:sz w:val="24"/>
            <w:szCs w:val="24"/>
          </w:rPr>
          <w:t>-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membran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hyperlink r:id="rId32"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https</w:t>
        </w:r>
        <w:r>
          <w:rPr>
            <w:rStyle w:val="Hyperlink"/>
            <w:rFonts w:eastAsia="Calibri" w:eastAsiaTheme="minorHAnsi"/>
            <w:sz w:val="24"/>
            <w:szCs w:val="24"/>
          </w:rPr>
          <w:t>://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biomolecula</w:t>
        </w:r>
        <w:r>
          <w:rPr>
            <w:rStyle w:val="Hyperlink"/>
            <w:rFonts w:eastAsia="Calibri" w:eastAsiaTheme="minorHAnsi"/>
            <w:sz w:val="24"/>
            <w:szCs w:val="24"/>
          </w:rPr>
          <w:t>.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ru</w:t>
        </w:r>
        <w:r>
          <w:rPr>
            <w:rStyle w:val="Hyperlink"/>
            <w:rFonts w:eastAsia="Calibri" w:eastAsiaTheme="minorHAnsi"/>
            <w:sz w:val="24"/>
            <w:szCs w:val="24"/>
          </w:rPr>
          <w:t>/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articles</w:t>
        </w:r>
        <w:r>
          <w:rPr>
            <w:rStyle w:val="Hyperlink"/>
            <w:rFonts w:eastAsia="Calibri" w:eastAsiaTheme="minorHAnsi"/>
            <w:sz w:val="24"/>
            <w:szCs w:val="24"/>
          </w:rPr>
          <w:t>/12-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metodov</w:t>
        </w:r>
        <w:r>
          <w:rPr>
            <w:rStyle w:val="Hyperlink"/>
            <w:rFonts w:eastAsia="Calibri" w:eastAsiaTheme="minorHAnsi"/>
            <w:sz w:val="24"/>
            <w:szCs w:val="24"/>
          </w:rPr>
          <w:t>-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v</w:t>
        </w:r>
        <w:r>
          <w:rPr>
            <w:rStyle w:val="Hyperlink"/>
            <w:rFonts w:eastAsia="Calibri" w:eastAsiaTheme="minorHAnsi"/>
            <w:sz w:val="24"/>
            <w:szCs w:val="24"/>
          </w:rPr>
          <w:t>-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kartinkakh</w:t>
        </w:r>
        <w:r>
          <w:rPr>
            <w:rStyle w:val="Hyperlink"/>
            <w:rFonts w:eastAsia="Calibri" w:eastAsiaTheme="minorHAnsi"/>
            <w:sz w:val="24"/>
            <w:szCs w:val="24"/>
          </w:rPr>
          <w:t>-</w:t>
        </w:r>
        <w:r>
          <w:rPr>
            <w:rStyle w:val="Hyperlink"/>
            <w:rFonts w:eastAsia="Calibri" w:eastAsiaTheme="minorHAnsi"/>
            <w:sz w:val="24"/>
            <w:szCs w:val="24"/>
            <w:lang w:val="en-US"/>
          </w:rPr>
          <w:t>immunologicheskietekhnologii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hyperlink r:id="rId33">
        <w:r>
          <w:rPr>
            <w:rStyle w:val="Hyperlink"/>
            <w:rFonts w:eastAsia="Calibri" w:eastAsiaTheme="minorHAnsi"/>
            <w:sz w:val="24"/>
            <w:szCs w:val="24"/>
          </w:rPr>
          <w:t>https://biomolecula.ru/articles/monoklonalnye-antitela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hyperlink r:id="rId34">
        <w:r>
          <w:rPr>
            <w:rStyle w:val="Hyperlink"/>
            <w:rFonts w:eastAsia="Calibri" w:eastAsiaTheme="minorHAnsi"/>
            <w:sz w:val="24"/>
            <w:szCs w:val="24"/>
          </w:rPr>
          <w:t>http://kpdbio.ru/images/docs/region/Biokhimija.pdf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</w:rPr>
        <w:t>3. Государственная фармакопея РФ: фармакопейные статьи по контролю качества препаратов на основе аминокислот, углеводов, липидов и т. д.: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</w:rPr>
        <w:t xml:space="preserve">http://pharmacopoeia.ru (например, </w:t>
      </w:r>
      <w:hyperlink r:id="rId35">
        <w:r>
          <w:rPr>
            <w:rStyle w:val="Hyperlink"/>
            <w:rFonts w:eastAsia="Calibri" w:eastAsiaTheme="minorHAnsi"/>
            <w:sz w:val="24"/>
            <w:szCs w:val="24"/>
          </w:rPr>
          <w:t>http://pharmacopoeia.ru/ofs-1-2-3-0012-15-opredelenie-belka/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). </w:t>
      </w:r>
      <w:hyperlink r:id="rId36">
        <w:r>
          <w:rPr>
            <w:rStyle w:val="Hyperlink"/>
            <w:rFonts w:eastAsia="Calibri" w:eastAsiaTheme="minorHAnsi"/>
            <w:sz w:val="24"/>
            <w:szCs w:val="24"/>
          </w:rPr>
          <w:t>https://postnauka.ru/themes/biohimiya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</w:rPr>
        <w:t xml:space="preserve">4. Лекции по аналитической химии доктора хим. наук, профессора М. А. Проскурнина: </w:t>
      </w:r>
      <w:hyperlink r:id="rId37">
        <w:r>
          <w:rPr>
            <w:rStyle w:val="Hyperlink"/>
            <w:rFonts w:eastAsia="Calibri" w:eastAsiaTheme="minorHAnsi"/>
            <w:sz w:val="24"/>
            <w:szCs w:val="24"/>
          </w:rPr>
          <w:t>https://spectran.blogspot.ru/p/blog-page_1260.html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 </w:t>
      </w:r>
    </w:p>
    <w:p>
      <w:pPr>
        <w:pStyle w:val="Normal"/>
        <w:widowControl/>
        <w:rPr>
          <w:rFonts w:eastAsia="Calibri" w:eastAsiaTheme="minorHAnsi"/>
          <w:color w:val="000000"/>
          <w:sz w:val="24"/>
          <w:szCs w:val="24"/>
        </w:rPr>
      </w:pPr>
      <w:r>
        <w:rPr>
          <w:rFonts w:eastAsia="Calibri" w:eastAsiaTheme="minorHAnsi"/>
          <w:color w:val="000000"/>
          <w:sz w:val="24"/>
          <w:szCs w:val="24"/>
        </w:rPr>
        <w:t xml:space="preserve">5. Электронные книги по теме «Биохимия»: </w:t>
      </w:r>
      <w:hyperlink r:id="rId38">
        <w:r>
          <w:rPr>
            <w:rStyle w:val="Hyperlink"/>
            <w:rFonts w:eastAsia="Calibri" w:eastAsiaTheme="minorHAnsi"/>
            <w:sz w:val="24"/>
            <w:szCs w:val="24"/>
          </w:rPr>
          <w:t>http://www.knigafund.ru/tags/2802</w:t>
        </w:r>
      </w:hyperlink>
      <w:r>
        <w:rPr>
          <w:rFonts w:eastAsia="Calibri" w:eastAsiaTheme="minorHAnsi"/>
          <w:color w:val="000000"/>
          <w:sz w:val="24"/>
          <w:szCs w:val="24"/>
        </w:rPr>
        <w:t xml:space="preserve">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курса </w:t>
      </w:r>
    </w:p>
    <w:p>
      <w:pPr>
        <w:pStyle w:val="Normal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Введение в биохимию (6 ч)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>Техника безопасности при работе в химической лаборатории. История биохимии. Предмет биохимии. Структура и функции биомолекул.</w:t>
      </w:r>
    </w:p>
    <w:p>
      <w:pPr>
        <w:pStyle w:val="Normal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Методы выделения биомолекул (6 ч)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>Знакомство с методами: «Получение ДНК из клеток лука», «Получение препарата нуклеиновых кислот из дрожжей и исследование нуклеопротеинов», «Экстракция липидной фракции из желтка куриного яйца».</w:t>
      </w:r>
    </w:p>
    <w:p>
      <w:pPr>
        <w:pStyle w:val="Normal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Методы разделения биомолекул (4 ч)</w:t>
      </w:r>
    </w:p>
    <w:p>
      <w:pPr>
        <w:pStyle w:val="Normal"/>
        <w:rPr>
          <w:b/>
          <w:sz w:val="24"/>
          <w:szCs w:val="24"/>
        </w:rPr>
      </w:pPr>
      <w:r>
        <w:rPr>
          <w:bCs/>
          <w:sz w:val="24"/>
          <w:szCs w:val="24"/>
        </w:rPr>
        <w:t>Теоретические основы биохимических методов разделения биомолекул.</w:t>
      </w:r>
    </w:p>
    <w:p>
      <w:pPr>
        <w:pStyle w:val="Normal"/>
        <w:rPr>
          <w:bCs/>
          <w:i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Практические работы: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>1. «Гель-фильтрационное разделение биомолекул».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>2. «Тонкослойная хроматография липидов».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>3. «Идентификация функциональных групп различными агентами».</w:t>
      </w:r>
    </w:p>
    <w:p>
      <w:pPr>
        <w:pStyle w:val="Normal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Раздел 4. Качественный и количественный анализ биомолекул (10 ч)</w:t>
      </w:r>
    </w:p>
    <w:p>
      <w:pPr>
        <w:pStyle w:val="Normal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Практические работы </w:t>
      </w:r>
      <w:r>
        <w:rPr>
          <w:bCs/>
          <w:sz w:val="24"/>
          <w:szCs w:val="24"/>
        </w:rPr>
        <w:t>аналитического характера: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>1. «Количественный анализ фосфатидилхолина. Определение липидного фосфора с помощью ферротиоцианата аммония (метод Стюарта)».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>2. «Качественные реакции на наличие пуриновых оснований и остатков фосфорной кислоты в составе ДНК».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>3. «Определение пентоз в составе нуклеиновых кислот», «Качественный и количественный анализ наличия белков и аминокислот».</w:t>
      </w:r>
    </w:p>
    <w:p>
      <w:pPr>
        <w:pStyle w:val="Normal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Раздел 5. Компьютерное моделирование и визуализация структуры биомолекул (7 ч)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>Возможности программы PyMol для визуализации пространственной структуры биомолекул, компьютерное моделирование пространственной структуры белков с помощью программы Modeller.</w:t>
      </w:r>
    </w:p>
    <w:p>
      <w:pPr>
        <w:pStyle w:val="Normal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Раздел 6. Итоговое занятие (2 ч)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>Знакомство с «Атласом новых профессий», перспективы изучения науки биохимии и профессионального самоопределения (в формате круглого стола или урока-дискуссии).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BodyText"/>
        <w:ind w:firstLine="720"/>
        <w:rPr>
          <w:b/>
          <w:bCs/>
        </w:rPr>
      </w:pPr>
      <w:r>
        <w:rPr>
          <w:b/>
          <w:bCs/>
        </w:rPr>
        <w:t>Календарно-тематическое планирование. «Основы биохимии». 10 класс</w:t>
      </w:r>
    </w:p>
    <w:p>
      <w:pPr>
        <w:pStyle w:val="BodyText"/>
        <w:ind w:firstLine="720"/>
        <w:rPr>
          <w:sz w:val="20"/>
        </w:rPr>
      </w:pPr>
      <w:r>
        <w:rPr>
          <w:sz w:val="20"/>
        </w:rPr>
      </w:r>
    </w:p>
    <w:tbl>
      <w:tblPr>
        <w:tblStyle w:val="TableNormal"/>
        <w:tblW w:w="9860" w:type="dxa"/>
        <w:jc w:val="left"/>
        <w:tblInd w:w="12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1e0" w:noHBand="0" w:noVBand="0" w:firstColumn="1" w:lastRow="1" w:lastColumn="1" w:firstRow="1"/>
      </w:tblPr>
      <w:tblGrid>
        <w:gridCol w:w="645"/>
        <w:gridCol w:w="3402"/>
        <w:gridCol w:w="4821"/>
        <w:gridCol w:w="991"/>
      </w:tblGrid>
      <w:tr>
        <w:trPr>
          <w:trHeight w:val="621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306" w:leader="none"/>
                <w:tab w:val="left" w:pos="589" w:leader="none"/>
              </w:tabs>
              <w:spacing w:before="0" w:after="0"/>
              <w:ind w:firstLine="29" w:left="22" w:right="-48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разделов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Основное содержание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Кол-во</w:t>
            </w:r>
            <w:r>
              <w:rPr>
                <w:b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</w:tr>
      <w:tr>
        <w:trPr>
          <w:trHeight w:val="340" w:hRule="atLeast"/>
        </w:trPr>
        <w:tc>
          <w:tcPr>
            <w:tcW w:w="9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Раздел 1. Введение в биохимию (8 </w:t>
            </w:r>
            <w:r>
              <w:rPr>
                <w:b/>
                <w:w w:val="99"/>
                <w:kern w:val="0"/>
                <w:sz w:val="24"/>
                <w:szCs w:val="24"/>
                <w:lang w:eastAsia="en-US" w:bidi="ar-SA"/>
              </w:rPr>
              <w:t>часов)</w:t>
            </w:r>
          </w:p>
        </w:tc>
      </w:tr>
      <w:tr>
        <w:trPr>
          <w:trHeight w:val="340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306" w:leader="none"/>
                <w:tab w:val="left" w:pos="589" w:leader="none"/>
              </w:tabs>
              <w:spacing w:before="0" w:after="0"/>
              <w:ind w:firstLine="29" w:left="22" w:right="-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Введение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306" w:leader="none"/>
                <w:tab w:val="left" w:pos="589" w:leader="none"/>
              </w:tabs>
              <w:spacing w:before="0" w:after="0"/>
              <w:ind w:right="-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pacing w:val="1"/>
                <w:sz w:val="24"/>
                <w:szCs w:val="24"/>
              </w:rPr>
            </w:pP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>Предмет биохимии. История биохимии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>Предмет биохимии. История биохимии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306" w:leader="none"/>
                <w:tab w:val="left" w:pos="589" w:leader="none"/>
              </w:tabs>
              <w:spacing w:before="0" w:after="0"/>
              <w:ind w:firstLine="29" w:left="22" w:right="-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Структура и функции биомолекул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Функциональные группы органических молекул. Белки и аминокислоты. Работа с дополнительными источниками — составление краткого словаря терминов. Обсуждение функции биомолекул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306" w:leader="none"/>
                <w:tab w:val="left" w:pos="589" w:leader="none"/>
              </w:tabs>
              <w:spacing w:before="0" w:after="0"/>
              <w:ind w:firstLine="29" w:left="22" w:right="-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Изменение химического состава клеток под действием невесомости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Моно- и полисахариды. Нуклеиновые кислоты. Работа с дополнительными источниками — составление краткого словаря терминов. Обсуждение функции биомолекул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306" w:leader="none"/>
                <w:tab w:val="left" w:pos="589" w:leader="none"/>
              </w:tabs>
              <w:spacing w:before="0" w:after="0"/>
              <w:ind w:firstLine="29" w:left="22" w:right="-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Изменение химического состава клеток под действием невесомости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Моно- и полисахариды. Нуклеиновые кислоты. Работа с дополнительными источниками — составление краткого словаря терминов. Обсуждение функции биомолекул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306" w:leader="none"/>
                <w:tab w:val="left" w:pos="589" w:leader="none"/>
              </w:tabs>
              <w:spacing w:before="0" w:after="0"/>
              <w:ind w:firstLine="29" w:left="22" w:right="-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Изменение иммунной системы в условиях космического полета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306" w:leader="none"/>
                <w:tab w:val="left" w:pos="589" w:leader="none"/>
              </w:tabs>
              <w:spacing w:before="0" w:after="0"/>
              <w:ind w:firstLine="29" w:left="22" w:right="-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Влияние космической радиации на функционирование живых клеток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691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Эксперимент: планирование, выполнение и представление результатов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Обсуждение научного эксперимента как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одного из инструментов научного поиска.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Составление плана экспериментальной деятельности. Разработка формы отчётной документации по результатам эксперимента.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Обсуждение экологических аспектов практических занятий, определение методов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утилизации побочных продуктов реакций.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 тем для литературного обзора Правила техники безопасности при работе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химической лаборатории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9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Раздел 2. Методы выделения биомолекул (6 ч)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Получение ДНК из клеток лука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Повторение знаний о структуре и функциях нуклеиновых кислот ДНК и РНК в живых организмах (</w:t>
            </w:r>
            <w:r>
              <w:rPr>
                <w:i/>
                <w:iCs/>
                <w:kern w:val="0"/>
                <w:sz w:val="24"/>
                <w:szCs w:val="22"/>
                <w:lang w:eastAsia="en-US" w:bidi="ar-SA"/>
              </w:rPr>
              <w:t>сообщения учащихся</w:t>
            </w:r>
            <w:r>
              <w:rPr>
                <w:kern w:val="0"/>
                <w:sz w:val="24"/>
                <w:szCs w:val="22"/>
                <w:lang w:eastAsia="en-US" w:bidi="ar-SA"/>
              </w:rPr>
              <w:t>).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Обсуждение теоретических основ метода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экстракции нуклеиновых кислот из биологических объектов.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Правила техники безопасности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Влияние космической радиации на нуклеиновые кислоты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 химической посуды и оборудования. Приготовление реактива (буфер для гомогенизации). Охлаждение химической посуды и реактива. Гомогенизация образца, добавление буфера для гомогенизации к образцу. Инкубация гомогената и его фильтрация. Осаждение ДНК. Подведение итогов практикум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Гравиотропизм и фитогормоны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Выделение нуклеиновых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кислот из дрожжей и исследование нуклеопротеинов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kern w:val="0"/>
                <w:sz w:val="24"/>
                <w:szCs w:val="24"/>
                <w:lang w:eastAsia="en-US" w:bidi="ar-SA"/>
              </w:rPr>
              <w:t>Изучение особенностей строения и функционирования плазмидной ДНК в бакте-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kern w:val="0"/>
                <w:sz w:val="24"/>
                <w:szCs w:val="24"/>
                <w:lang w:eastAsia="en-US" w:bidi="ar-SA"/>
              </w:rPr>
              <w:t>риальных клетках. Правила техники безопасности. Подготовка химической посуды и оборудования для экстракции нуклеиновых кислот из дрожжей. Сборка установки для эксперимента: присоединение обратного холодильника и длинной стеклянной трубки к колбе. Приготовление реактивов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Охлаждение нуклеопротеина и доведение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 w:eastAsiaTheme="minorHAnsi"/>
                <w:sz w:val="24"/>
                <w:szCs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объёма раствора до исходного объёма реакционной смеси. Фильтрация нуклеопротеина. Подготовка его аликвот для анализа составных компонентов нуклеиновых кислот в следующих практикумах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Экстракция липидной фракции из желтка куриного яйца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Ознакомление с правилами техники без-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опасности. Подготовка посуды, взвешивание пробирок, нумерация. Перенос желтка в чистуюпробирку, взвешивание, добавление  органических растворителей, активное перемешивание, отстаивание. Перенос органической фракции в чистую взвешенную пробирку. Повтор деления для второй пробирки. Помещение под тягу для просушивания от растворителей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center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Экстракция липидной фракции из желтка куриного яйца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Взвешивание сухого липидного экстракта.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Расчёт среднего из двух опытов, расчёт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процентов от исходной массы желтка.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Оформление результатов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9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b/>
                <w:bCs/>
                <w:kern w:val="0"/>
                <w:sz w:val="24"/>
                <w:szCs w:val="22"/>
                <w:lang w:eastAsia="en-US" w:bidi="ar-SA"/>
              </w:rPr>
              <w:t>Раздел 3. Методы разделения биомолекул (3 ч)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Разделение биомолекул методом гель-фильтрации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Теоретические основы использования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принципа гель-фильтрации при разделении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биомолекул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Разделение биомолекул методом гель-фильтрации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экспериментов. Отделение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низкомолекулярного красителя от окрашенного белка. Оформление результатов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Тонкослойная хромато-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графия липидов. Идентификация функциональных групп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Ознакомление с правилами техники безопасности. Подготовка посуды. Приготовление подвижной фазы, заполнение камеры. Подготовка пробы из экстракта липидов желтка Нанесение пробы. Высушивание пластины.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Проявление под УФ-лампой в тёмном кожухе/помещении. Проявление разных пластинок указанными реагентами. Обсуждение и оформление результатов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9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24"/>
              </w:rPr>
            </w:pPr>
            <w:r>
              <w:rPr>
                <w:b/>
                <w:bCs/>
                <w:kern w:val="0"/>
                <w:sz w:val="24"/>
                <w:szCs w:val="22"/>
                <w:lang w:eastAsia="en-US" w:bidi="ar-SA"/>
              </w:rPr>
              <w:t>Раздел 4. Качественный и количественный анализ биомолекул (8 ч)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 концентрации фосфатидилхолина. Метод Стюарта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Ознакомление с правилами техники без-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опасности. Подготовка посуды.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Приготовление раствора ферротиоцианата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аммония. Подготовка проб для анализа: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растворение навески яичного экстракта в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хлороформе. Приготовление разбавленного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раствора.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Перенос ферротиоцианата, хлороформа 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аликвот липидов.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Приготовление контрольного образца: три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пробирки ферротиоцианата аммония и чистого хлороформа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Качественные реакции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 пуриновые основания и остатки фосфорной кислоты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ДНК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 процессов репликации ДНК в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живых организмах (на примере геномной 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плазмидной ДНК). Ферменты, участвующие в процессах репликации (доклады учащихся).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 правил техники безопасности.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 химической посуды и оборудования (весы, шпатели, калька, щипцы, термоустойчивая стеклянная посуда для приготовления молибденовокислого реактива (колба или стакан), пробирки и пипетки, лакмусовая бумага, плитка и кастрюля (для создания водяной бани), холодная вода).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Приготовление реактивов (10%-ный раствор NaOH, 1%-ный раствор AgNO3, молибденовый реактив) и водяной бани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Качественные реакции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 пуриновые основания и остатки фосфорной кислоты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ДНК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качественных реакций на со-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держание пуриновых оснований и остатков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фосфорной кислоты.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Подведение итогов практического занятия.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Оформление лабораторной работы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bookmarkStart w:id="3" w:name="_Hlk180441909"/>
            <w:bookmarkEnd w:id="3"/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Качественные реакции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 пуриновые основания и остатки фосфорной кислоты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ДНК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качественных реакций на со-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держание пуриновых оснований и остатков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фосфорной кислоты.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Подведение итогов практического занятия.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Оформление лабораторной работы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 пентоз в составе нуклеиновых кислот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 химической посуды и оборудо-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вания. Приготовление реактивов: 1%-ный раствор дифениламина, орциновый реактив,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10%-ный раствор хлорного железа FeCl3,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концентрированная 30%-ная соляная кис-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лота НСl, водные растворы отдельных пентоз рибозы и дезоксирибозы. Подготовка водяной бани.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 пентоз в составе нуклеиновых кислот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качественных реакций на со-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держание остатков рибозы и дезоксирибозы в нуклеопротеине дрожжей и в растворах отдельных пентоз. Подведение итогов практического занятия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Качественный и количественный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 белков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 к экспериментальной работе.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Обсуждение качественных реакций на белки и аминокислоты Проведение качественных реакций на белки: биуретовой реакции на содержание белка в гидролизате дрожжей, полученном ранее. Проведение нингидриновой реакции. Изучение спектрофотометрического метода обнаружения белка и метода Бредфорда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9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kern w:val="0"/>
                <w:sz w:val="24"/>
                <w:szCs w:val="22"/>
                <w:lang w:eastAsia="en-US" w:bidi="ar-SA"/>
              </w:rPr>
              <w:t>Раздел 5. Компьютерное моделирование и визуализация структуры биомолекул (8 ч)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PyMol — программа для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визуализации пространственной структуры</w:t>
            </w:r>
          </w:p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биомолекул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 с уровнями структурной организации биомолекул и PDB-банком. Знакомство с интерфейсом пользователя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PyMol и возможностями визуализации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элементов структуры белка на примере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калиевого канала (PDB ID: 1BL8)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8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Modeller — программа для компьютерного моделирования пространственной структуры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белков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Теоретическая подготовка, знакомство с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методом гомологичного моделирования.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 скриптов. Моделирование на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подготовленных заранее файлах с аминокислотной последовательностью и структурой-шаблоном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Растительные объекты, используемые при проведении космических исследований.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 объектов, требования, характеристика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Методики проведения космических экспериментов.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Методики проведения космических экспериментов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Методика проведения экспериментов по изучению влияния невесомости на эмбриональное и постэмбриональное развитие птиц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Методики проведения космических экспериментов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Методика изучения сообщества водных организмов в условиях невесомости.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Методики проведения космических экспериментов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Рост и развитие одноклеточных водорослей в невесомости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наблюдений. Практическая 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Исследование влияния факторов космического полета на экосистемный уровень биологической организации.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9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kern w:val="0"/>
                <w:sz w:val="24"/>
                <w:szCs w:val="22"/>
                <w:lang w:eastAsia="en-US" w:bidi="ar-SA"/>
              </w:rPr>
              <w:t>Раздел 6. Итоговое занятие (2 ч)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Профессия биохимик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 с альманахом «Атлас новых профессий». Перспективы изучения науки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биохимии и профессионального самоопределения (в формате круглого стола или урока-дискуссии)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Профессия космобиолога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60" w:right="74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altName w:val="Bold"/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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94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4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99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52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5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8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1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1326" w:right="2896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link w:val="2"/>
    <w:uiPriority w:val="9"/>
    <w:unhideWhenUsed/>
    <w:qFormat/>
    <w:pPr>
      <w:spacing w:lineRule="exact" w:line="275"/>
      <w:ind w:left="239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uiPriority w:val="1"/>
    <w:qFormat/>
    <w:rsid w:val="00645416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2" w:customStyle="1">
    <w:name w:val="Заголовок 2 Знак"/>
    <w:basedOn w:val="DefaultParagraphFont"/>
    <w:uiPriority w:val="9"/>
    <w:qFormat/>
    <w:rsid w:val="00f83f60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1a63e1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63e1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1a63e1"/>
    <w:rPr>
      <w:color w:themeColor="followedHyperlink"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e7a2d"/>
    <w:rPr>
      <w:sz w:val="16"/>
      <w:szCs w:val="16"/>
    </w:rPr>
  </w:style>
  <w:style w:type="character" w:styleId="Style13" w:customStyle="1">
    <w:name w:val="Текст примечания Знак"/>
    <w:basedOn w:val="DefaultParagraphFont"/>
    <w:uiPriority w:val="99"/>
    <w:semiHidden/>
    <w:qFormat/>
    <w:rsid w:val="000e7a2d"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0e7a2d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2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hanging="360" w:left="96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before="130" w:after="0"/>
    </w:pPr>
    <w:rPr/>
  </w:style>
  <w:style w:type="paragraph" w:styleId="CommentText">
    <w:name w:val="annotation text"/>
    <w:basedOn w:val="Normal"/>
    <w:link w:val="Style13"/>
    <w:uiPriority w:val="99"/>
    <w:semiHidden/>
    <w:unhideWhenUsed/>
    <w:rsid w:val="000e7a2d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tyle14"/>
    <w:uiPriority w:val="99"/>
    <w:semiHidden/>
    <w:unhideWhenUsed/>
    <w:qFormat/>
    <w:rsid w:val="000e7a2d"/>
    <w:pPr/>
    <w:rPr>
      <w:b/>
      <w:bCs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lumiprobe.com/protocols" TargetMode="External"/><Relationship Id="rId3" Type="http://schemas.openxmlformats.org/officeDocument/2006/relationships/hyperlink" Target="https://www.sigmaaldrich.com/life-science/core-bioreagents/biological-buffers/learningcenter/buffer-reference-center.html" TargetMode="External"/><Relationship Id="rId4" Type="http://schemas.openxmlformats.org/officeDocument/2006/relationships/hyperlink" Target="https://www.youtube.com/watch?v=nQbl3QC4t4Q&amp;index=16&amp;list=PLF6TGk0UjYG79EHvCtrsWBWMfRMewRj7" TargetMode="External"/><Relationship Id="rId5" Type="http://schemas.openxmlformats.org/officeDocument/2006/relationships/hyperlink" Target="https://www.youtube.com/watch?v=XI6eivdt8Bk&amp;list=PLF6TGk0UjYG79EHvCt9rsWBWMfRMewRj7&amp;index=17" TargetMode="External"/><Relationship Id="rId6" Type="http://schemas.openxmlformats.org/officeDocument/2006/relationships/hyperlink" Target="https://www.youtube.com/watch?v=puceKBWzeqQ&amp;t=19s" TargetMode="External"/><Relationship Id="rId7" Type="http://schemas.openxmlformats.org/officeDocument/2006/relationships/hyperlink" Target="https://www.youtube.com/watch?v=qHeGo3pJSfk&amp;t=14s" TargetMode="External"/><Relationship Id="rId8" Type="http://schemas.openxmlformats.org/officeDocument/2006/relationships/hyperlink" Target="https://www.youtube.com/watch?v=FZmO53ebWcA&amp;list=PLF6TGk0UjYG79EHvCt9rsWBMfRMewRj7&amp;index=18" TargetMode="External"/><Relationship Id="rId9" Type="http://schemas.openxmlformats.org/officeDocument/2006/relationships/hyperlink" Target="https://www.youtube.com/watch?v=onogRbU6pQc&amp;list=PLF6TGk0UjYG79EHvCt9rsWBWMfRMewRj7&amp;index=19" TargetMode="External"/><Relationship Id="rId10" Type="http://schemas.openxmlformats.org/officeDocument/2006/relationships/hyperlink" Target="https://www.youtube.com/watch?v=E1dwk6RVnB4" TargetMode="External"/><Relationship Id="rId11" Type="http://schemas.openxmlformats.org/officeDocument/2006/relationships/hyperlink" Target="https://www.youtube.com/watch?v=0k6Z49y7sqE&amp;t=13s" TargetMode="External"/><Relationship Id="rId12" Type="http://schemas.openxmlformats.org/officeDocument/2006/relationships/hyperlink" Target="https://www.youtube.com/watch?v=rJRouJJPFIg&amp;t=18s" TargetMode="External"/><Relationship Id="rId13" Type="http://schemas.openxmlformats.org/officeDocument/2006/relationships/hyperlink" Target="https://www.youtube.com/watch?v=k5_GJkEaSwo" TargetMode="External"/><Relationship Id="rId14" Type="http://schemas.openxmlformats.org/officeDocument/2006/relationships/hyperlink" Target="https://www.youtube.com/watch?v=tYjur3DSHYE" TargetMode="External"/><Relationship Id="rId15" Type="http://schemas.openxmlformats.org/officeDocument/2006/relationships/hyperlink" Target="https://www.youtube.com/watch?v=7smVNdt9bSY" TargetMode="External"/><Relationship Id="rId16" Type="http://schemas.openxmlformats.org/officeDocument/2006/relationships/hyperlink" Target="https://foxford.ru/events/246?ref=p308_url" TargetMode="External"/><Relationship Id="rId17" Type="http://schemas.openxmlformats.org/officeDocument/2006/relationships/hyperlink" Target="https://www.youtube.com/watch?v=eb5G2ConR3Y" TargetMode="External"/><Relationship Id="rId18" Type="http://schemas.openxmlformats.org/officeDocument/2006/relationships/hyperlink" Target="https://www.youtube.com/watch?v=GL092Stgumk&amp;t=13s" TargetMode="External"/><Relationship Id="rId19" Type="http://schemas.openxmlformats.org/officeDocument/2006/relationships/hyperlink" Target="https://www.youtube.com/watch?v=WxvdZCdLoVo&amp;t=20s" TargetMode="External"/><Relationship Id="rId20" Type="http://schemas.openxmlformats.org/officeDocument/2006/relationships/hyperlink" Target="https://www.libnauka.ru/journal/biohimiya/" TargetMode="External"/><Relationship Id="rId21" Type="http://schemas.openxmlformats.org/officeDocument/2006/relationships/hyperlink" Target="https://biomolecula.ru/articles/tetrodotoksin-istoriia-elegantnogo-ubiitsy" TargetMode="External"/><Relationship Id="rId22" Type="http://schemas.openxmlformats.org/officeDocument/2006/relationships/hyperlink" Target="https://biomolecula.ru/articles/12-metodov-v-kartinkakh-proteomika" TargetMode="External"/><Relationship Id="rId23" Type="http://schemas.openxmlformats.org/officeDocument/2006/relationships/hyperlink" Target="https://biomolecula.ru/articles/obo-vsekh-rnk-na-svete-bolshikh-i-malykh" TargetMode="External"/><Relationship Id="rId24" Type="http://schemas.openxmlformats.org/officeDocument/2006/relationships/hyperlink" Target="https://biomolecula.ru/articles/metody-v-kartinkakh-cekvenirovanienukleinovykh-kislot" TargetMode="External"/><Relationship Id="rId25" Type="http://schemas.openxmlformats.org/officeDocument/2006/relationships/hyperlink" Target="https://biomolecula.ru/articles/metody-v-kartinkakh-polimeraznaia-tsepnaiareaktsiia" TargetMode="External"/><Relationship Id="rId26" Type="http://schemas.openxmlformats.org/officeDocument/2006/relationships/hyperlink" Target="https://biomolecula.ru/articles/nauka-daet-shans-molekuliarnaia-biologiia-vmeditsine" TargetMode="External"/><Relationship Id="rId27" Type="http://schemas.openxmlformats.org/officeDocument/2006/relationships/hyperlink" Target="https://biomolecula.ru/articles/lipidnyi-fundament-zhizni" TargetMode="External"/><Relationship Id="rId28" Type="http://schemas.openxmlformats.org/officeDocument/2006/relationships/hyperlink" Target="https://biomolecula.ru/articles/poiavlenie-i-evoliutsiia-kletochnoi-membrany" TargetMode="External"/><Relationship Id="rId29" Type="http://schemas.openxmlformats.org/officeDocument/2006/relationships/hyperlink" Target="https://biomolecula.ru/articles/khoroshii-plokhoi-zloi-kholesterin" TargetMode="External"/><Relationship Id="rId30" Type="http://schemas.openxmlformats.org/officeDocument/2006/relationships/hyperlink" Target="https://biomolecula.ru/articles/molekuliarnaia-poverkhnost-chto-v-obliketebe-moiom" TargetMode="External"/><Relationship Id="rId31" Type="http://schemas.openxmlformats.org/officeDocument/2006/relationships/hyperlink" Target="https://biomolecula.ru/articles/kompiuternye-igry-v-molekuliarnuiu-biofiziku-biologicheskikh-membran" TargetMode="External"/><Relationship Id="rId32" Type="http://schemas.openxmlformats.org/officeDocument/2006/relationships/hyperlink" Target="https://biomolecula.ru/articles/12-metodov-v-kartinkakh-immunologicheskietekhnologii" TargetMode="External"/><Relationship Id="rId33" Type="http://schemas.openxmlformats.org/officeDocument/2006/relationships/hyperlink" Target="https://biomolecula.ru/articles/monoklonalnye-antitela" TargetMode="External"/><Relationship Id="rId34" Type="http://schemas.openxmlformats.org/officeDocument/2006/relationships/hyperlink" Target="http://kpdbio.ru/images/docs/region/Biokhimija.pdf" TargetMode="External"/><Relationship Id="rId35" Type="http://schemas.openxmlformats.org/officeDocument/2006/relationships/hyperlink" Target="http://pharmacopoeia.ru/ofs-1-2-3-0012-15-opredelenie-belka/" TargetMode="External"/><Relationship Id="rId36" Type="http://schemas.openxmlformats.org/officeDocument/2006/relationships/hyperlink" Target="https://postnauka.ru/themes/biohimiya" TargetMode="External"/><Relationship Id="rId37" Type="http://schemas.openxmlformats.org/officeDocument/2006/relationships/hyperlink" Target="https://spectran.blogspot.ru/p/blog-page_1260.html" TargetMode="External"/><Relationship Id="rId38" Type="http://schemas.openxmlformats.org/officeDocument/2006/relationships/hyperlink" Target="http://www.knigafund.ru/tags/2802" TargetMode="External"/><Relationship Id="rId39" Type="http://schemas.openxmlformats.org/officeDocument/2006/relationships/numbering" Target="numbering.xml"/><Relationship Id="rId40" Type="http://schemas.openxmlformats.org/officeDocument/2006/relationships/fontTable" Target="fontTable.xml"/><Relationship Id="rId41" Type="http://schemas.openxmlformats.org/officeDocument/2006/relationships/settings" Target="settings.xml"/><Relationship Id="rId4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LibreOffice/24.8.4.2$Linux_X86_64 LibreOffice_project/480$Build-2</Application>
  <AppVersion>15.0000</AppVersion>
  <Pages>14</Pages>
  <Words>3345</Words>
  <Characters>26942</Characters>
  <CharactersWithSpaces>29978</CharactersWithSpaces>
  <Paragraphs>433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2025-09-01T16:31:00Z</dcterms:created>
  <dc:creator>Прохорова ТВ</dc:creator>
  <dc:description/>
  <dc:language>ru-RU</dc:language>
  <cp:lastModifiedBy/>
  <dcterms:modified xsi:type="dcterms:W3CDTF">2025-09-02T10:58:38Z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