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613351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91a7ecf0-1f03-465a-8089-cd9dddf6af64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2" w:name="e66d5643-84f9-4911-bf1f-63c048427bf0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↵педагогического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7780494)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338dfeab-ad94-4f49-a493-c70055d1ef9d"/>
      <w:r>
        <w:rPr>
          <w:rFonts w:ascii="Times New Roman" w:hAnsi="Times New Roman"/>
          <w:b/>
          <w:color w:val="000000"/>
          <w:sz w:val="28"/>
          <w:lang w:val="ru-RU"/>
        </w:rPr>
        <w:t xml:space="preserve">Основы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права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e4cd08ea-b47f-4717-982b-9926c89ce2c8"/>
      <w:r>
        <w:rPr>
          <w:rFonts w:ascii="Times New Roman" w:hAnsi="Times New Roman"/>
          <w:color w:val="000000"/>
          <w:sz w:val="28"/>
          <w:lang w:val="ru-RU"/>
        </w:rPr>
        <w:t>1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0 класса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bookmarkStart w:id="5" w:name="ddfa5cc6-3dca-4e26-ba16-f677d0ee71e7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83c9cf70-cf42-4f34-a0b4-110cd414e4be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6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bookmarkStart w:id="7" w:name="block-61335146"/>
      <w:bookmarkStart w:id="8" w:name="block-61335150"/>
      <w:bookmarkEnd w:id="7"/>
      <w:bookmarkEnd w:id="8"/>
      <w:r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Web"/>
        <w:spacing w:before="280" w:after="280"/>
        <w:rPr/>
      </w:pPr>
      <w:bookmarkStart w:id="9" w:name="block-61335150"/>
      <w:bookmarkStart w:id="10" w:name="block-61335147"/>
      <w:bookmarkEnd w:id="9"/>
      <w:bookmarkEnd w:id="10"/>
      <w:r>
        <w:rPr>
          <w:rStyle w:val="Strong"/>
        </w:rPr>
        <w:t>Общая характеристика учебного предмета</w:t>
      </w:r>
      <w:r>
        <w:rPr/>
        <w:br/>
        <w:t>Курс формирует правовую культуру и компетентность школьников, знакомит с основами конституционного строя, правами и обязанностями гражданина, основами гражданского, трудового и уголовного права. Особое внимание уделяется практическим ситуациям: решение правовых задач, моделирование судебных процессов, анализ правовых документов.</w:t>
      </w:r>
    </w:p>
    <w:p>
      <w:pPr>
        <w:pStyle w:val="NormalWeb"/>
        <w:spacing w:before="280" w:after="280"/>
        <w:rPr/>
      </w:pPr>
      <w:r>
        <w:rPr>
          <w:rStyle w:val="Strong"/>
        </w:rPr>
        <w:t>Цели курса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познакомить обучающихся с основными отраслями права;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научить пользоваться правовыми источниками и ориентироваться в законодательстве;</w:t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>развить умение применять нормы права к жизненным ситуациям;</w:t>
      </w:r>
    </w:p>
    <w:p>
      <w:pPr>
        <w:pStyle w:val="NormalWeb"/>
        <w:numPr>
          <w:ilvl w:val="0"/>
          <w:numId w:val="1"/>
        </w:numPr>
        <w:spacing w:before="0" w:after="280"/>
        <w:rPr/>
      </w:pPr>
      <w:r>
        <w:rPr/>
        <w:t>воспитать уважение к закону, правам и обязанностям гражданина.</w:t>
      </w:r>
    </w:p>
    <w:p>
      <w:pPr>
        <w:pStyle w:val="NormalWeb"/>
        <w:spacing w:before="280" w:after="280"/>
        <w:rPr/>
      </w:pPr>
      <w:r>
        <w:rPr>
          <w:rStyle w:val="Strong"/>
        </w:rPr>
        <w:t>Место курса в учебном плане</w:t>
      </w:r>
      <w:r>
        <w:rPr/>
        <w:br/>
        <w:t>Изучается в 10 классе (34 часа). Является предметом вариативной части, способствует профориентации, подготовке к ЕГЭ по обществознанию, развитию гражданской ответственности.</w:t>
      </w:r>
    </w:p>
    <w:p>
      <w:pPr>
        <w:pStyle w:val="NormalWeb"/>
        <w:spacing w:before="280" w:after="280"/>
        <w:rPr/>
      </w:pPr>
      <w:r>
        <w:rPr>
          <w:rStyle w:val="Strong"/>
        </w:rPr>
        <w:t>Содержание курса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/>
        <w:t>основы права и правовой системы;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конституционные основы РФ;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права и обязанности граждан;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гражданское, трудовое, административное и уголовное право;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защита прав гражданина;</w:t>
      </w:r>
    </w:p>
    <w:p>
      <w:pPr>
        <w:pStyle w:val="NormalWeb"/>
        <w:numPr>
          <w:ilvl w:val="0"/>
          <w:numId w:val="2"/>
        </w:numPr>
        <w:spacing w:before="0" w:after="280"/>
        <w:rPr/>
      </w:pPr>
      <w:r>
        <w:rPr/>
        <w:t>практикум: «Судебный процесс в школе».</w:t>
      </w:r>
    </w:p>
    <w:p>
      <w:pPr>
        <w:pStyle w:val="Normal"/>
        <w:spacing w:before="0" w:after="0"/>
        <w:ind w:left="1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/>
        <w:rPr>
          <w:lang w:val="ru-RU"/>
        </w:rPr>
      </w:pPr>
      <w:bookmarkStart w:id="11" w:name="block-61335147"/>
      <w:bookmarkStart w:id="12" w:name="block-61335151"/>
      <w:bookmarkEnd w:id="11"/>
      <w:bookmarkEnd w:id="12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13" w:name="block-61335151"/>
      <w:bookmarkStart w:id="14" w:name="block-61335148"/>
      <w:bookmarkEnd w:id="13"/>
      <w:bookmarkEnd w:id="14"/>
      <w:r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>
      <w:pPr>
        <w:pStyle w:val="NormalWeb"/>
        <w:numPr>
          <w:ilvl w:val="0"/>
          <w:numId w:val="3"/>
        </w:numPr>
        <w:spacing w:before="280" w:after="0"/>
        <w:rPr/>
      </w:pPr>
      <w:r>
        <w:rPr/>
        <w:t>формирование правовой культуры, уважения к закону;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развитие гражданской идентичности и ответственности;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осознание ценности прав и свобод человека;</w:t>
      </w:r>
    </w:p>
    <w:p>
      <w:pPr>
        <w:pStyle w:val="NormalWeb"/>
        <w:numPr>
          <w:ilvl w:val="0"/>
          <w:numId w:val="3"/>
        </w:numPr>
        <w:spacing w:before="0" w:after="280"/>
        <w:rPr/>
      </w:pPr>
      <w:r>
        <w:rPr/>
        <w:t>готовность соблюдать законы и выполнять обязанности гражданина.</w:t>
      </w:r>
    </w:p>
    <w:p>
      <w:pPr>
        <w:pStyle w:val="Normal"/>
        <w:spacing w:before="0"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>
      <w:pPr>
        <w:pStyle w:val="NormalWeb"/>
        <w:numPr>
          <w:ilvl w:val="0"/>
          <w:numId w:val="4"/>
        </w:numPr>
        <w:spacing w:before="280" w:after="0"/>
        <w:rPr/>
      </w:pPr>
      <w:r>
        <w:rPr/>
        <w:t>умение находить и анализировать правовую информацию;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/>
        <w:t>навыки критического мышления при рассмотрении правовых кейсов;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/>
        <w:t>развитие коммуникативных компетенций через участие в дискуссиях и «судебных процессах»;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/>
        <w:t>работа в группе при моделировании правовых ситуаций;</w:t>
      </w:r>
    </w:p>
    <w:p>
      <w:pPr>
        <w:pStyle w:val="NormalWeb"/>
        <w:numPr>
          <w:ilvl w:val="0"/>
          <w:numId w:val="4"/>
        </w:numPr>
        <w:spacing w:before="0" w:after="280"/>
        <w:rPr/>
      </w:pPr>
      <w:r>
        <w:rPr/>
        <w:t>использование цифровых ресурсов (правовые базы данных: «Консультант», «Гарант»).</w:t>
      </w:r>
    </w:p>
    <w:p>
      <w:pPr>
        <w:pStyle w:val="Normal"/>
        <w:spacing w:before="0"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>
      <w:pPr>
        <w:pStyle w:val="NormalWeb"/>
        <w:spacing w:before="280" w:after="280"/>
        <w:rPr/>
      </w:pPr>
      <w:r>
        <w:rPr>
          <w:rStyle w:val="Strong"/>
        </w:rPr>
        <w:t>Знать:</w:t>
      </w:r>
    </w:p>
    <w:p>
      <w:pPr>
        <w:pStyle w:val="NormalWeb"/>
        <w:numPr>
          <w:ilvl w:val="0"/>
          <w:numId w:val="5"/>
        </w:numPr>
        <w:spacing w:before="280" w:after="0"/>
        <w:rPr/>
      </w:pPr>
      <w:r>
        <w:rPr/>
        <w:t>основы конституционного строя РФ;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права и свободы человека и гражданина;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отрасли права: гражданское, трудовое, административное, уголовное;</w:t>
      </w:r>
    </w:p>
    <w:p>
      <w:pPr>
        <w:pStyle w:val="NormalWeb"/>
        <w:numPr>
          <w:ilvl w:val="0"/>
          <w:numId w:val="5"/>
        </w:numPr>
        <w:spacing w:before="0" w:after="280"/>
        <w:rPr/>
      </w:pPr>
      <w:r>
        <w:rPr/>
        <w:t>систему органов власти и правопорядка.</w:t>
      </w:r>
    </w:p>
    <w:p>
      <w:pPr>
        <w:pStyle w:val="NormalWeb"/>
        <w:spacing w:before="280" w:after="280"/>
        <w:rPr/>
      </w:pPr>
      <w:r>
        <w:rPr>
          <w:rStyle w:val="Strong"/>
        </w:rPr>
        <w:t>Уметь:</w:t>
      </w:r>
    </w:p>
    <w:p>
      <w:pPr>
        <w:pStyle w:val="NormalWeb"/>
        <w:numPr>
          <w:ilvl w:val="0"/>
          <w:numId w:val="6"/>
        </w:numPr>
        <w:spacing w:before="280" w:after="0"/>
        <w:rPr/>
      </w:pPr>
      <w:r>
        <w:rPr/>
        <w:t>составлять простейшие юридические документы (жалоба, договор, исковое заявление);</w:t>
      </w:r>
    </w:p>
    <w:p>
      <w:pPr>
        <w:pStyle w:val="NormalWeb"/>
        <w:numPr>
          <w:ilvl w:val="0"/>
          <w:numId w:val="6"/>
        </w:numPr>
        <w:spacing w:before="0" w:after="0"/>
        <w:rPr/>
      </w:pPr>
      <w:r>
        <w:rPr/>
        <w:t>применять нормы права к конкретным жизненным ситуациям;</w:t>
      </w:r>
    </w:p>
    <w:p>
      <w:pPr>
        <w:pStyle w:val="NormalWeb"/>
        <w:numPr>
          <w:ilvl w:val="0"/>
          <w:numId w:val="6"/>
        </w:numPr>
        <w:spacing w:before="0" w:after="0"/>
        <w:rPr/>
      </w:pPr>
      <w:r>
        <w:rPr/>
        <w:t>анализировать и решать правовые задачи;</w:t>
      </w:r>
    </w:p>
    <w:p>
      <w:pPr>
        <w:pStyle w:val="NormalWeb"/>
        <w:numPr>
          <w:ilvl w:val="0"/>
          <w:numId w:val="6"/>
        </w:numPr>
        <w:spacing w:before="0" w:after="280"/>
        <w:rPr/>
      </w:pPr>
      <w:r>
        <w:rPr/>
        <w:t>участвовать в ролевых играх («судебный процесс», «выборы»).</w:t>
      </w:r>
    </w:p>
    <w:p>
      <w:pPr>
        <w:pStyle w:val="NormalWeb"/>
        <w:spacing w:before="280" w:after="280"/>
        <w:rPr/>
      </w:pPr>
      <w:r>
        <w:rPr>
          <w:rStyle w:val="Strong"/>
        </w:rPr>
        <w:t>Иметь опыт:</w:t>
      </w:r>
    </w:p>
    <w:p>
      <w:pPr>
        <w:pStyle w:val="NormalWeb"/>
        <w:numPr>
          <w:ilvl w:val="0"/>
          <w:numId w:val="7"/>
        </w:numPr>
        <w:spacing w:before="280" w:after="0"/>
        <w:rPr/>
      </w:pPr>
      <w:r>
        <w:rPr/>
        <w:t>моделирования правовых процедур (выборы, судебное заседание, трудовой договор);</w:t>
      </w:r>
    </w:p>
    <w:p>
      <w:pPr>
        <w:pStyle w:val="NormalWeb"/>
        <w:numPr>
          <w:ilvl w:val="0"/>
          <w:numId w:val="7"/>
        </w:numPr>
        <w:spacing w:before="0" w:after="0"/>
        <w:rPr/>
      </w:pPr>
      <w:r>
        <w:rPr/>
        <w:t>защиты прав потребителя и обращения в госорганы;</w:t>
      </w:r>
    </w:p>
    <w:p>
      <w:pPr>
        <w:pStyle w:val="NormalWeb"/>
        <w:numPr>
          <w:ilvl w:val="0"/>
          <w:numId w:val="7"/>
        </w:numPr>
        <w:spacing w:before="0" w:after="280"/>
        <w:rPr/>
      </w:pPr>
      <w:r>
        <w:rPr/>
        <w:t>участия в правовых проектах («Мои права и обязанности»).</w:t>
      </w:r>
    </w:p>
    <w:p>
      <w:pPr>
        <w:pStyle w:val="Normal"/>
        <w:spacing w:before="0" w:after="0"/>
        <w:ind w:left="120"/>
        <w:rPr>
          <w:rStyle w:val="Strong"/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rStyle w:val="Strong"/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13409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92"/>
        <w:gridCol w:w="6350"/>
        <w:gridCol w:w="4667"/>
      </w:tblGrid>
      <w:tr>
        <w:trPr>
          <w:trHeight w:val="145" w:hRule="atLeast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6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5" w:hRule="atLeast"/>
        </w:trPr>
        <w:tc>
          <w:tcPr>
            <w:tcW w:w="2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3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Право и его роль в жизни общества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/>
              <w:t>Источники права. – 1 ч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/>
              <w:t>Конституция РФ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/>
              <w:t>Права и свободы человека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Практикум: составление жалобы о нарушении прав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/>
              <w:t>Обязанности граждан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/>
              <w:t>Избирательное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/>
              <w:t>Практикум: моделирование выборов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 </w:t>
            </w:r>
            <w:r>
              <w:rPr/>
              <w:t>Гражданское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Собственность и её защита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Договоры и их виды. Практикум: составление договора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Наследственное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Трудовое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Практикум: составление трудового договора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Административное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Административные правонарушения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Уголовное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Преступления и наказания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 xml:space="preserve"> </w:t>
            </w:r>
            <w:r>
              <w:rPr/>
              <w:t>Практикум: кейс «Преступление и ответственность»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Судебная система РФ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Роль суда. Практикум: моделирование судебного процесса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Адвокатура и прокуратура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Правоохранительные органы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Практикум: составление заявления в полицию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Международное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Право и Интернет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Защита прав потребителей. Практикум: анализ ситуации. – 1 ч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Ответственность несовершеннолетних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Кейс: «Подросток и закон»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Семейное право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Практикум: составление искового заявления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Итоговый правовой квест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Защита мини-проекта «Мои права и обязанности»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spacing w:before="0" w:after="0"/>
              <w:rPr/>
            </w:pPr>
            <w:r>
              <w:rPr/>
              <w:t>Итоговое повторение</w:t>
            </w:r>
            <w:bookmarkStart w:id="15" w:name="_GoBack"/>
            <w:bookmarkEnd w:id="15"/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>
      <w:pPr>
        <w:pStyle w:val="Heading3"/>
        <w:rPr/>
      </w:pPr>
      <w:r>
        <w:rPr/>
        <w:tab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Web"/>
        <w:spacing w:before="280" w:after="280"/>
        <w:rPr/>
      </w:pPr>
      <w:r>
        <w:rPr/>
      </w:r>
    </w:p>
    <w:p>
      <w:pPr>
        <w:pStyle w:val="Heading3"/>
        <w:rPr>
          <w:rFonts w:ascii="Times New Roman" w:hAnsi="Times New Roman"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</w:pPr>
      <w:bookmarkStart w:id="16" w:name="block-61335148"/>
      <w:bookmarkStart w:id="17" w:name="block-61335149"/>
      <w:bookmarkEnd w:id="16"/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>Основная литература</w:t>
      </w:r>
    </w:p>
    <w:p>
      <w:pPr>
        <w:pStyle w:val="NormalWeb"/>
        <w:numPr>
          <w:ilvl w:val="0"/>
          <w:numId w:val="8"/>
        </w:numPr>
        <w:spacing w:before="280" w:after="0"/>
        <w:rPr/>
      </w:pPr>
      <w:r>
        <w:rPr/>
        <w:t xml:space="preserve">Боголюбов Л.Н. </w:t>
      </w:r>
      <w:r>
        <w:rPr>
          <w:rStyle w:val="Emphasis"/>
          <w:rFonts w:eastAsia="" w:eastAsiaTheme="majorEastAsia"/>
        </w:rPr>
        <w:t>Право. Базовый и углубленный уровни. 10–11 классы</w:t>
      </w:r>
      <w:r>
        <w:rPr/>
        <w:t>. – М.: Просвещение, 2021.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 xml:space="preserve">Лазебникова А.М. </w:t>
      </w:r>
      <w:r>
        <w:rPr>
          <w:rStyle w:val="Emphasis"/>
          <w:rFonts w:eastAsia="" w:eastAsiaTheme="majorEastAsia"/>
        </w:rPr>
        <w:t>Основы права. 10 класс</w:t>
      </w:r>
      <w:r>
        <w:rPr/>
        <w:t>. – М.: Дрофа, 2020.</w:t>
      </w:r>
    </w:p>
    <w:p>
      <w:pPr>
        <w:pStyle w:val="NormalWeb"/>
        <w:numPr>
          <w:ilvl w:val="0"/>
          <w:numId w:val="8"/>
        </w:numPr>
        <w:spacing w:before="0" w:after="280"/>
        <w:rPr/>
      </w:pPr>
      <w:r>
        <w:rPr/>
        <w:t xml:space="preserve">Конституция Российской Федерации </w:t>
      </w:r>
    </w:p>
    <w:p>
      <w:pPr>
        <w:pStyle w:val="NormalWeb"/>
        <w:spacing w:before="280" w:after="280"/>
        <w:rPr/>
      </w:pPr>
      <w:r>
        <w:rPr/>
        <w:t>Дополнительная литература</w:t>
      </w:r>
    </w:p>
    <w:p>
      <w:pPr>
        <w:pStyle w:val="NormalWeb"/>
        <w:numPr>
          <w:ilvl w:val="0"/>
          <w:numId w:val="9"/>
        </w:numPr>
        <w:spacing w:before="280" w:after="0"/>
        <w:rPr/>
      </w:pPr>
      <w:r>
        <w:rPr/>
        <w:t xml:space="preserve">Алексеев С.С. </w:t>
      </w:r>
      <w:r>
        <w:rPr>
          <w:rStyle w:val="Emphasis"/>
          <w:rFonts w:eastAsia="" w:eastAsiaTheme="majorEastAsia"/>
        </w:rPr>
        <w:t>Теория государства и права</w:t>
      </w:r>
      <w:r>
        <w:rPr/>
        <w:t>. – М.: Норма, 2020.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 xml:space="preserve">Чиркин В.Е. </w:t>
      </w:r>
      <w:r>
        <w:rPr>
          <w:rStyle w:val="Emphasis"/>
          <w:rFonts w:eastAsia="" w:eastAsiaTheme="majorEastAsia"/>
        </w:rPr>
        <w:t>Конституционное право России</w:t>
      </w:r>
      <w:r>
        <w:rPr/>
        <w:t>. – М.: Юрайт, 2021.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Федеральные законы РФ (сайт www.consultant.ru, www.garant.ru).</w:t>
      </w:r>
    </w:p>
    <w:p>
      <w:pPr>
        <w:pStyle w:val="NormalWeb"/>
        <w:numPr>
          <w:ilvl w:val="0"/>
          <w:numId w:val="9"/>
        </w:numPr>
        <w:spacing w:before="0" w:after="280"/>
        <w:rPr/>
      </w:pPr>
      <w:bookmarkStart w:id="18" w:name="block-61335149"/>
      <w:r>
        <w:rPr/>
        <w:t>Портал правовой информации – www.pravo.gov.ru.</w:t>
      </w:r>
      <w:bookmarkEnd w:id="18"/>
    </w:p>
    <w:sectPr>
      <w:type w:val="nextPage"/>
      <w:pgSz w:orient="landscape" w:w="16383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563d55"/>
    <w:rPr>
      <w:b/>
      <w:bCs/>
    </w:rPr>
  </w:style>
  <w:style w:type="character" w:styleId="Style13" w:customStyle="1">
    <w:name w:val="Нижний колонтитул Знак"/>
    <w:basedOn w:val="DefaultParagraphFont"/>
    <w:uiPriority w:val="99"/>
    <w:qFormat/>
    <w:rsid w:val="00563d55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unhideWhenUsed/>
    <w:qFormat/>
    <w:rsid w:val="00563d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Style13"/>
    <w:uiPriority w:val="99"/>
    <w:unhideWhenUsed/>
    <w:rsid w:val="00563d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6</Pages>
  <Words>629</Words>
  <Characters>4066</Characters>
  <CharactersWithSpaces>4573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2025-08-29T16:59:00Z</dcterms:created>
  <dc:creator>Виктория Цареградская</dc:creator>
  <dc:description/>
  <dc:language>ru-RU</dc:language>
  <cp:lastModifiedBy/>
  <dcterms:modified xsi:type="dcterms:W3CDTF">2025-09-01T10:45:53Z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