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3"/>
        <w:jc w:val="both"/>
        <w:spacing w:before="0" w:after="0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Style w:val="665"/>
        </w:rPr>
        <w:t xml:space="preserve">                   </w:t>
      </w:r>
      <w:r>
        <w:rPr>
          <w:rFonts w:eastAsia="Times New Roman" w:cs="Times New Roman"/>
          <w:b/>
          <w:sz w:val="32"/>
          <w:szCs w:val="32"/>
          <w:lang w:eastAsia="zh-CN"/>
        </w:rPr>
        <w:t xml:space="preserve">Министерство просвещения Российской федерации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Style w:val="624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Комитет по образованию Санкт-Петербурга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Style w:val="624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Администрация Фрунзенского района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Style w:val="624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ГБОУ гимназия № 441 </w:t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624"/>
        <w:spacing w:before="0" w:after="0" w:line="100" w:lineRule="atLeast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624"/>
        <w:spacing w:before="0" w:after="0" w:line="100" w:lineRule="atLeast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</w:r>
      <w:r>
        <w:rPr>
          <w:rFonts w:ascii="Times New Roman" w:hAnsi="Times New Roman" w:eastAsia="Times New Roman" w:cs="Times New Roman"/>
          <w:b/>
          <w:lang w:eastAsia="zh-CN"/>
        </w:rPr>
      </w:r>
    </w:p>
    <w:tbl>
      <w:tblPr>
        <w:tblW w:w="10050" w:type="dxa"/>
        <w:tblInd w:w="-1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435"/>
        <w:gridCol w:w="2700"/>
        <w:gridCol w:w="3915"/>
      </w:tblGrid>
      <w:tr>
        <w:tblPrEx/>
        <w:trPr/>
        <w:tc>
          <w:tcPr>
            <w:shd w:val="clear" w:color="auto" w:fill="ffffff"/>
            <w:tcW w:w="3435" w:type="dxa"/>
            <w:textDirection w:val="lrTb"/>
            <w:noWrap w:val="false"/>
          </w:tcPr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РАССМОТРЕНО 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на заседании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педагогического совета _____________________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секретарь Гордина А.О. 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Протокол №7 от «12» мая 2025г. 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</w:tc>
        <w:tc>
          <w:tcPr>
            <w:shd w:val="clear" w:color="auto" w:fill="ffffff"/>
            <w:tcW w:w="2700" w:type="dxa"/>
            <w:textDirection w:val="lrTb"/>
            <w:noWrap w:val="false"/>
          </w:tcPr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</w:tc>
        <w:tc>
          <w:tcPr>
            <w:shd w:val="clear" w:color="auto" w:fill="ffffff"/>
            <w:tcW w:w="3915" w:type="dxa"/>
            <w:textDirection w:val="lrTb"/>
            <w:noWrap w:val="false"/>
          </w:tcPr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УТВЕРЖДЕНО 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__________________________________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jc w:val="right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Н.И. Кулагина 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  <w:p>
            <w:pPr>
              <w:pStyle w:val="624"/>
              <w:spacing w:before="0" w:after="0" w:line="100" w:lineRule="atLeas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zh-CN"/>
              </w:rPr>
              <w:t xml:space="preserve">Приказ №75 от «22» мая 2025 г.</w:t>
            </w:r>
            <w:r>
              <w:rPr>
                <w:rFonts w:ascii="Times New Roman" w:hAnsi="Times New Roman" w:eastAsia="Times New Roman" w:cs="Times New Roman"/>
                <w:b/>
                <w:lang w:eastAsia="zh-CN"/>
              </w:rPr>
            </w:r>
          </w:p>
        </w:tc>
      </w:tr>
    </w:tbl>
    <w:p>
      <w:pPr>
        <w:pStyle w:val="624"/>
        <w:spacing w:before="0" w:after="0" w:line="100" w:lineRule="atLeast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624"/>
        <w:spacing w:before="0" w:after="0" w:line="100" w:lineRule="atLeast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624"/>
        <w:spacing w:before="0" w:after="0" w:line="100" w:lineRule="atLeast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624"/>
        <w:jc w:val="center"/>
        <w:spacing w:before="0" w:after="0" w:line="100" w:lineRule="atLeast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624"/>
        <w:jc w:val="center"/>
        <w:spacing w:before="0" w:after="0" w:line="100" w:lineRule="atLeast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624"/>
        <w:jc w:val="center"/>
        <w:spacing w:before="0" w:after="0" w:line="100" w:lineRule="atLeast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</w: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624"/>
        <w:jc w:val="center"/>
        <w:spacing w:before="0" w:after="0" w:line="276" w:lineRule="auto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</w:t>
      </w:r>
      <w:r>
        <w:rPr>
          <w:sz w:val="32"/>
          <w:szCs w:val="32"/>
        </w:rPr>
      </w:r>
    </w:p>
    <w:p>
      <w:pPr>
        <w:pStyle w:val="673"/>
        <w:jc w:val="center"/>
        <w:spacing w:before="0" w:after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73"/>
        <w:jc w:val="center"/>
        <w:spacing w:before="0" w:after="0"/>
        <w:rPr>
          <w:rStyle w:val="665"/>
          <w:sz w:val="32"/>
          <w:szCs w:val="32"/>
        </w:rPr>
      </w:pPr>
      <w:r>
        <w:rPr>
          <w:rStyle w:val="665"/>
          <w:sz w:val="32"/>
          <w:szCs w:val="32"/>
        </w:rPr>
        <w:t xml:space="preserve">элективного курса по русскому языку </w:t>
      </w:r>
      <w:r>
        <w:rPr>
          <w:rStyle w:val="665"/>
          <w:sz w:val="32"/>
          <w:szCs w:val="32"/>
        </w:rPr>
      </w:r>
    </w:p>
    <w:p>
      <w:pPr>
        <w:pStyle w:val="673"/>
        <w:jc w:val="center"/>
        <w:spacing w:before="0" w:after="0"/>
        <w:rPr>
          <w:rStyle w:val="665"/>
          <w:sz w:val="32"/>
          <w:szCs w:val="32"/>
        </w:rPr>
      </w:pPr>
      <w:r>
        <w:rPr>
          <w:rStyle w:val="665"/>
          <w:sz w:val="32"/>
          <w:szCs w:val="32"/>
        </w:rPr>
        <w:t xml:space="preserve">«Стилистика»</w:t>
      </w:r>
      <w:r>
        <w:rPr>
          <w:rStyle w:val="665"/>
          <w:sz w:val="32"/>
          <w:szCs w:val="32"/>
        </w:rPr>
      </w:r>
    </w:p>
    <w:p>
      <w:pPr>
        <w:pStyle w:val="673"/>
        <w:jc w:val="center"/>
        <w:spacing w:before="0" w:after="0"/>
        <w:rPr>
          <w:sz w:val="32"/>
          <w:szCs w:val="32"/>
        </w:rPr>
      </w:pPr>
      <w:r>
        <w:rPr>
          <w:rStyle w:val="665"/>
          <w:sz w:val="32"/>
          <w:szCs w:val="32"/>
        </w:rPr>
        <w:t xml:space="preserve">для 11 класса</w:t>
      </w:r>
      <w:r>
        <w:rPr>
          <w:sz w:val="32"/>
          <w:szCs w:val="32"/>
        </w:rPr>
      </w:r>
    </w:p>
    <w:p>
      <w:pPr>
        <w:pStyle w:val="673"/>
        <w:jc w:val="center"/>
        <w:spacing w:before="0" w:after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73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both"/>
        <w:spacing w:before="0" w:after="0"/>
      </w:pPr>
      <w:r/>
      <w:r/>
    </w:p>
    <w:p>
      <w:pPr>
        <w:pStyle w:val="673"/>
        <w:jc w:val="center"/>
        <w:spacing w:before="0" w:after="0"/>
      </w:pPr>
      <w:r>
        <w:rPr>
          <w:rStyle w:val="665"/>
        </w:rPr>
        <w:t xml:space="preserve">Санкт-Петербург  2025</w:t>
      </w:r>
      <w:r/>
    </w:p>
    <w:p>
      <w:pPr>
        <w:pStyle w:val="673"/>
        <w:jc w:val="center"/>
        <w:spacing w:before="0" w:after="0"/>
      </w:pPr>
      <w:r/>
      <w:r/>
    </w:p>
    <w:p>
      <w:pPr>
        <w:pStyle w:val="673"/>
        <w:jc w:val="center"/>
        <w:spacing w:before="0" w:after="0"/>
      </w:pPr>
      <w:r/>
      <w:r/>
    </w:p>
    <w:p>
      <w:pPr>
        <w:pStyle w:val="624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sz w:val="36"/>
          <w:szCs w:val="36"/>
          <w:lang w:eastAsia="ru-RU"/>
        </w:rPr>
      </w:r>
    </w:p>
    <w:p>
      <w:pPr>
        <w:pStyle w:val="624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Пояснительная записка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pStyle w:val="624"/>
        <w:ind w:left="0" w:right="0" w:firstLine="708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pStyle w:val="624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</w:rPr>
        <w:t xml:space="preserve">Рабочая программа составлена на основе:</w:t>
        <w:br/>
        <w:t xml:space="preserve">• Федерального зак</w:t>
      </w:r>
      <w:r>
        <w:rPr>
          <w:rFonts w:ascii="Times New Roman" w:hAnsi="Times New Roman" w:cs="Times New Roman"/>
          <w:color w:val="000000"/>
        </w:rPr>
        <w:t xml:space="preserve">она «Об образовании в Российской Федерации» № 273-ФЗ от 29.12.2012;</w:t>
        <w:br/>
        <w:t xml:space="preserve">• Федерального государственного образовательного стандарта среднего общего образования в действующей редакции;</w:t>
        <w:br/>
        <w:t xml:space="preserve">• Основной образовательной программы СОО, принятой с изменениями на педагогич</w:t>
      </w:r>
      <w:r>
        <w:rPr>
          <w:rFonts w:ascii="Times New Roman" w:hAnsi="Times New Roman" w:cs="Times New Roman"/>
          <w:color w:val="000000"/>
        </w:rPr>
        <w:t xml:space="preserve">еском совете 18.05.2022;</w:t>
        <w:br/>
        <w:t xml:space="preserve">• Учебного плана ГБОУ Гимназии № 441 на 2025 – 2026 учебный год;</w:t>
        <w:br/>
        <w:t xml:space="preserve">• Федерального перечня учебников, рекомендованного к использованию в образовательных учреждениях в 2025-2026 г.;</w:t>
        <w:br/>
        <w:t xml:space="preserve">• Авторской программы основного общего образования по</w:t>
      </w:r>
      <w:r>
        <w:rPr>
          <w:rFonts w:ascii="Times New Roman" w:hAnsi="Times New Roman" w:cs="Times New Roman"/>
          <w:bCs/>
          <w:color w:val="000000"/>
          <w:lang w:eastAsia="ar-SA"/>
        </w:rPr>
        <w:t xml:space="preserve"> русскому языку для 10-11 классов общеобразовательных учреждений» под редакцией  А.И. Власенкова</w:t>
      </w:r>
      <w:r>
        <w:rPr>
          <w:rFonts w:ascii="Times New Roman" w:hAnsi="Times New Roman" w:cs="Times New Roman"/>
          <w:color w:val="000000"/>
          <w:lang w:eastAsia="ar-SA"/>
        </w:rPr>
        <w:t xml:space="preserve">, Л.М. Рыбченковой. - М.: Просвещение, - 2018. - 287 с.;</w:t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eastAsia="ar-SA"/>
        </w:rPr>
      </w:r>
      <w:r>
        <w:rPr>
          <w:rFonts w:ascii="Times New Roman" w:hAnsi="Times New Roman" w:cs="Times New Roman"/>
          <w:color w:val="000000"/>
        </w:rPr>
        <w:t xml:space="preserve">•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Положения о рабочей программе педагога ГБОУ Гимназии № 441.</w:t>
      </w:r>
      <w:r>
        <w:rPr>
          <w:rFonts w:ascii="Times New Roman" w:hAnsi="Times New Roman" w:cs="Times New Roman"/>
          <w:color w:val="000000"/>
        </w:rPr>
      </w:r>
      <w:r/>
    </w:p>
    <w:p>
      <w:pPr>
        <w:pStyle w:val="624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24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r>
    </w:p>
    <w:p>
      <w:pPr>
        <w:pStyle w:val="624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Место предмета в учебном плане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624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624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Программа рассчитана на 1 час в неделю. При учебных 34 неделях общее количество часов на изучение в 11 классе – 34 часа.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</w:r>
    </w:p>
    <w:p>
      <w:pPr>
        <w:pStyle w:val="624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Ресурсное обеспечение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pStyle w:val="624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1.Вагапова Д.Х. Риторика в интеллектуальных играх и тренингах. М.1999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2.Василеостровская гуманитарная гимназия №11 (Из опыта работы учителей по развитию речи). СПб, 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3.Введенская Л.А., Пономарева А.М. Русский язык: культура речи, текст, функциональные стили, редактирование: Учебное пособие для 9-11 классов общеобразовательных школ. Ростов-на-Дону, 2001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4.Власенков А.И., Рыбченкова Л.М. Русский язык. Грамматика. Текст. Стили речи: Учебное пособие для 10-11 классов общеобразовательных учреждений. М.1999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5.Волошенко А.А. Параскевич Г.В. Сборник упражнений по стилистике для 7-8 классов. Минск, 1970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6.Воробьева К.В., Сергеева Е.В. Практикум по русскому языку. Культура речи: Учебное пособие для старшеклассников и абитуриентов. СПб, 2001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7.Голуб И.Б. Стилистика русского языка. М.1997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8.Голуб И.Б. Упражнения по стилистике русского языка. М.1997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9.Горшков А.И. русская словесность. От слова к словесности. Сборник задач и упражнений: Пособие для учащихся 10-11 классов общеобразовательных учреждений. М.,1997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10.Горшков А.И. Русская словесность: Методические рекомендации к учебному пособию для 10-11 классов «Русская словесность. От слова к словесности». М.1996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11.Горшков А.И.Русская словесность. От слова к словесности: Учебное пособие для учащихся 10-11 классов общеобразовательных учреждений. М., 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12.Единый государственный экзамен: Тестовые задания. Сборники разных лет.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13.Ивин А.А. Искусство правильно мыслить: Книга для учащихся. М.,1986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14.Ивлева В.Н. Направления работы учителей словесников на современном этапе развития школы. СПб., 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15.Калганова Т.А. Сочинения различных жанров в старших классах. М., 1997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16.Колесов В.В. Культура речи - культура поведения. Л.,1988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17.Лосева Л.М. Как строится текст: Пособие для учителей. М.,1980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18.Львов М.Р. Риторика: Учебное пособие для учащихся 10-11 классов. М., 1995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19.Львова С.И. Уроки словесности. 5-9 классы, М.2000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20.Москвин В.П. Стилистика  русского языка. Приемы и средства выразительной и образной речи. Волгоград, 2000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21.Мызина В.А. Грамматико-стилистические упражнения при изучении синтаксиса: Пособие для учителей. М.,1976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22.Розенталь Д.Э. Справочник по русскому языку. Практическая стилистика. М., 2001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23.Розенталь Д.Э., Голуб И.Б. Секреты стилистики. Правила хорошей речи. М.,1996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24.Русский язык. 10-11 классы. Программно-методические материалы. М., 2001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25.Сиротинина О.Б. Что и зачем нужно знать учителю о русской разговорной речи: Пособие для учителя. М., 1996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26.Служевская Т.Л. Уроки  русской словесности. Практикум по культуре речи. СПб., 1994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27.Солганик Г.Я. Русский язык. 10-11 классы. Стилистика: Учебное пособие для общеобразовательных  учебных заведений, школ и классов с углубленным изучением русского языка, лицеев и гимназий. М., 1995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28.Ханин М.И. Практикум по культуре речи, или Как научиться красиво и убедительно говорить. СПб., 2002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29.Русский язык и культура речи: Учеб. Для вузов/А.И.Дунев, М.Я.Дымарский и др.; Под ред. В.Д.Черняк. – М.:Высш.шк.; СПб.: Изд-во РГПУ им. А.И.Герцена, 2002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30.Соколова Л.Л., Соколова М.В. Пунктуация. Лексика. Культура речи. – СПб.: «Паритет», 2003.</w:t>
      </w:r>
      <w:r>
        <w:rPr>
          <w:rFonts w:ascii="Times New Roman" w:hAnsi="Times New Roman" w:cs="Times New Roman"/>
        </w:rPr>
      </w:r>
    </w:p>
    <w:p>
      <w:pPr>
        <w:pStyle w:val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Планируемые результаты освоения учебного предмета</w:t>
      </w:r>
      <w:r>
        <w:rPr>
          <w:rFonts w:ascii="Times New Roman" w:hAnsi="Times New Roman" w:cs="Times New Roman"/>
          <w:b/>
          <w:sz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изучения русского языка ученик должен знать/понимать:</w:t>
      </w:r>
      <w:r>
        <w:rPr>
          <w:rFonts w:ascii="Times New Roman" w:hAnsi="Times New Roman" w:cs="Times New Roman"/>
          <w:b/>
          <w:sz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знать/понимать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связь языка и истории, культуры русского и других народов;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смысл понятий: речевая ситуация и ее компоненты, литературный язык, языковая норма, культура речи;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единицы и уровни языка, их признаки и взаимосвязь;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1"/>
          <w:numId w:val="2"/>
        </w:numPr>
        <w:spacing w:before="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социально-культурной- учебно-научной, официально-деловой сферах общения;</w:t>
      </w:r>
      <w:r>
        <w:rPr>
          <w:rFonts w:ascii="Times New Roman" w:hAnsi="Times New Roman" w:cs="Times New Roman"/>
          <w:b/>
          <w:sz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уметь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анализировать языковые единицы с точки зрения правильности, точности и уместности их употребления;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проводить лингвистический анализ текстов различных функциональных стилей и разновидностей языка;</w:t>
      </w:r>
      <w:r>
        <w:rPr>
          <w:rFonts w:ascii="Times New Roman" w:hAnsi="Times New Roman" w:cs="Times New Roman"/>
          <w:b/>
          <w:i/>
          <w:sz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аудирование и чтение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использовать основные виды чтения (ознакомительно-изучающее, ознакомительно-реферативное и др.) в зависимости от коммуникативной задачи; 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  <w:r>
        <w:rPr>
          <w:rFonts w:ascii="Times New Roman" w:hAnsi="Times New Roman" w:cs="Times New Roman"/>
          <w:b/>
          <w:i/>
          <w:sz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говорение и письмо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соблюдать в практике письма орфографические и пунктуационные нормы современного русского литературного языка;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соблюдать нормы речевого поведения в различных сферах и ситуациях общения, в том числе при обсуждении дискуссионных проблем;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использовать основные приемы информационной переработки устного и письменного текста;</w:t>
      </w:r>
      <w:r>
        <w:rPr>
          <w:rFonts w:ascii="Times New Roman" w:hAnsi="Times New Roman" w:cs="Times New Roman"/>
          <w:b/>
          <w:sz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sz w:val="24"/>
        </w:rPr>
        <w:t xml:space="preserve">для: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самообразования и активного участия в производственной, культурной и общественной жизни государства.</w:t>
      </w:r>
      <w:r>
        <w:rPr>
          <w:rFonts w:ascii="Times New Roman" w:hAnsi="Times New Roman" w:cs="Times New Roman"/>
        </w:rPr>
      </w:r>
    </w:p>
    <w:p>
      <w:pPr>
        <w:pStyle w:val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4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sz w:val="28"/>
        </w:rPr>
        <w:t xml:space="preserve">. Содержание учебного предмета</w:t>
      </w:r>
      <w:r>
        <w:rPr>
          <w:rFonts w:ascii="Times New Roman" w:hAnsi="Times New Roman" w:cs="Times New Roman"/>
          <w:bCs/>
          <w:sz w:val="24"/>
          <w:szCs w:val="24"/>
          <w:u w:val="single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11 класс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Морфология 10 часов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Морфология и орфография. Понятие о грамматической ошибке. Типология грамматических ошибок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Ортология и стилистика имени существительного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Ортопогия имени прилагательного. Эпитет. Постоянные эпитеты.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Ортология числительного. Роль числительных в тексте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Ортология местоимения. Роль местоимений в тексте. Ошибки, связанные с употреблением местоимений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Ортология и стилистика наречий. Ортология и стилистика служебных частей речи.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Синтаксическая стилистика  14 часов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Построение предложений. Богатство и бедность синтаксических конструкций. Синтаксический параллелизм. Способы устранения однообразия синтаксических конструкций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Порядок слов в предложении. Инверсия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Выражение подлежащего и сказуемого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Ошибки в согласовании определений и приложений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Ошибки в управлении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Использование однородных членов предложения. Различные способы соединения однородных членов предложения. Ошибки, связанные с неправильным их употреблением.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Использование вводных и вставных конструкций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Обращение как свойство поэтического синтаксиса Различные способы передачи чужой речи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Ссылки и цитирование. Различные способы введения цитаты в текст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Вопросительные и восклицательные предложения. Риторический вопрос и его художественная функция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Фигуры речи (многосоюзие. бессоюзие, парцелляция, анафора, эпифора). Сложное предложение. Сложное синтаксическое целое. Период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Сочинение в формате ЕГЭ 10 часов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24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Требования, предъявляемые к сочинению. Критерии оценки. Практическая работа с текстами разных стилей. Написание сочинений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4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</w:r>
      <w:r>
        <w:rPr>
          <w:rFonts w:ascii="Times New Roman" w:hAnsi="Times New Roman" w:cs="Times New Roman"/>
          <w:b/>
          <w:bCs/>
          <w:sz w:val="28"/>
          <w:szCs w:val="24"/>
        </w:rPr>
      </w:r>
    </w:p>
    <w:p>
      <w:pPr>
        <w:pStyle w:val="624"/>
        <w:rPr>
          <w:rFonts w:ascii="Times New Roman" w:hAnsi="Times New Roman" w:cs="Times New Roman"/>
          <w:b/>
          <w:bCs/>
          <w:sz w:val="28"/>
          <w:szCs w:val="24"/>
        </w:rPr>
        <w:sectPr>
          <w:footnotePr/>
          <w:endnotePr/>
          <w:type w:val="nextPage"/>
          <w:pgSz w:w="11906" w:h="16838" w:orient="portrait"/>
          <w:pgMar w:top="720" w:right="720" w:bottom="720" w:left="720" w:header="0" w:footer="0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4"/>
        </w:rPr>
      </w:r>
      <w:r>
        <w:rPr>
          <w:rFonts w:ascii="Times New Roman" w:hAnsi="Times New Roman" w:cs="Times New Roman"/>
          <w:b/>
          <w:bCs/>
          <w:sz w:val="28"/>
          <w:szCs w:val="24"/>
        </w:rPr>
      </w:r>
    </w:p>
    <w:p>
      <w:pPr>
        <w:pStyle w:val="62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. Поурочно-тематическое планирование по русскому языку на 2024– 2025 учебный год</w:t>
      </w:r>
      <w:r>
        <w:rPr>
          <w:rFonts w:ascii="Times New Roman" w:hAnsi="Times New Roman" w:cs="Times New Roman"/>
          <w:b/>
          <w:bCs/>
          <w:sz w:val="28"/>
          <w:szCs w:val="24"/>
        </w:rPr>
      </w:r>
    </w:p>
    <w:p>
      <w:pPr>
        <w:pStyle w:val="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11 класс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W w:w="15300" w:type="dxa"/>
        <w:tblInd w:w="14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15"/>
        <w:gridCol w:w="9555"/>
        <w:gridCol w:w="483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24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Морфология (10 часов)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ind w:left="0" w:right="144" w:firstLine="0"/>
              <w:spacing w:before="0" w:after="0" w:line="24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Морфология и орфография.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грамматической ошибке. Типология 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грамматических ошибок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ind w:left="0" w:right="413" w:firstLine="0"/>
              <w:spacing w:before="0" w:after="0" w:line="25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плана ответа по теме.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Ортология имени 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существительного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Ортология имени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прилагательного. Эпитет. Постоянные эпитеты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Ортология имени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прилагательного. Эпитет. Постоянные эпитеты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Ортология числительного. Роль числительных в тексте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Ортология числительного. Роль числительных в тексте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Ортология местоимения. Роль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местоимений в тексте. 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Ошибки, связанные с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употреблением местоимений.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Ортология местоимения. Роль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местоимений в тексте. </w:t>
            </w: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Ошибки, связанные с 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употреблением местоимений.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Ортология глагола,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видо-в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ременных несоответствий.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Причастие, деепричастие.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Ортология глагола,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видо-в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ременных несоответствий.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Причастие, деепричастие.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Творческая работа. Тестирование.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Синтаксическая стилистика (14 часов)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9" w:lineRule="atLeast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Построение предложений. Богатство и бедность синтаксических конструкций. Синтаксический параллелизм. Способы устранения однообразия синтаксических конструкций.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Наблюдение за языком писателей. Творческая работа.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слов в предложении. Инверсия.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Подбор материала. Экспериментальная работа.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ind w:left="0" w:right="1133" w:firstLine="0"/>
              <w:spacing w:before="0" w:after="0" w:line="259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Выражение подлежащего и сказуемого.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9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Ошибки в согласовании определений и приложений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ind w:left="0" w:right="1133" w:firstLine="0"/>
              <w:spacing w:before="0" w:after="0" w:line="259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Ошибки в управлении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раздаточным материалом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9" w:lineRule="atLeast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Использование однородных членов предложения. Различные способы соединения однородных членов предложения. Ошибки, связанные с неправильным их употреблением.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Тестирование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9" w:lineRule="atLeast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Использование вводных и вставных конструкций.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Подбор литературного материала.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Обращение как свойство поэтического синтаксиса Различные способы передачи чужой 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речи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Творческая работа.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Ссылки и цитирование. Различные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введения цитаты в текст.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Подбор иллюстративного материала.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Вопросительные и восклицательные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предложения. Риторический вопрос и его художественная функция</w:t>
            </w: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ind w:left="0" w:right="38" w:firstLine="10"/>
              <w:spacing w:before="0" w:after="0" w:line="250" w:lineRule="atLeast"/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Подбор материала из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литературных 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произведений и</w:t>
            </w:r>
            <w:r>
              <w:rPr>
                <w:rFonts w:ascii="Georgia" w:hAnsi="Georgia" w:eastAsia="Times New Roman" w:cs="Georgia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публицистики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59" w:lineRule="atLeast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Построение предложений. Богатство и бедность синтаксических конструкций. Синтаксический параллелизм. Способы устранения однообразия синтаксических конструкций.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Наблюдение за языком писателей. Творческая работа.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73"/>
              <w:ind w:left="0" w:right="134" w:firstLine="0"/>
              <w:spacing w:before="0" w:after="0" w:line="24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Фигуры речи (многосоюзие. 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бессоюзие, парцелляция, анафора, 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эпифора).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Сложное предложение. Сложное </w:t>
            </w:r>
            <w:r>
              <w:rPr>
                <w:color w:val="000000"/>
                <w:sz w:val="24"/>
                <w:szCs w:val="24"/>
              </w:rPr>
              <w:t xml:space="preserve">синтаксическое целое. Период.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 за языком писателей.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73"/>
              <w:ind w:left="0" w:right="134" w:firstLine="0"/>
              <w:spacing w:before="0" w:after="0" w:line="24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Фигуры речи (многосоюзие. 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бессоюзие, парцелляция, анафора, 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эпифора).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Сложное предложение. Сложное </w:t>
            </w:r>
            <w:r>
              <w:rPr>
                <w:color w:val="000000"/>
                <w:sz w:val="24"/>
                <w:szCs w:val="24"/>
              </w:rPr>
              <w:t xml:space="preserve">синтаксическое целое. Период.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 за языком писателей.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73"/>
              <w:ind w:left="0" w:right="134" w:firstLine="0"/>
              <w:spacing w:before="0" w:after="0" w:line="240" w:lineRule="atLeast"/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Зачетная работа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0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Сочинение в формате ЕГЭ (10 часов)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5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555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Требования, предъявляемые к сочинению. Критерии оценки. Определение темы текста, проблемы, авторской позиции. Подбор аргументов к собственному мнению.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0" w:type="dxa"/>
            <w:textDirection w:val="lrTb"/>
            <w:noWrap w:val="false"/>
          </w:tcPr>
          <w:p>
            <w:pPr>
              <w:pStyle w:val="6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Практическая работа с текстами разных стилей. Написание сочинений.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62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</w:r>
      <w:r>
        <w:rPr>
          <w:rFonts w:ascii="Times New Roman" w:hAnsi="Times New Roman" w:cs="Times New Roman"/>
          <w:b/>
          <w:bCs/>
          <w:sz w:val="28"/>
          <w:szCs w:val="24"/>
        </w:rPr>
      </w:r>
    </w:p>
    <w:p>
      <w:pPr>
        <w:pStyle w:val="624"/>
        <w:spacing w:before="0" w:after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6838" w:h="11906" w:orient="landscape"/>
      <w:pgMar w:top="720" w:right="720" w:bottom="720" w:left="7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Courier New">
    <w:panose1 w:val="02070409020205020404"/>
  </w:font>
  <w:font w:name="SimSun; 宋体"/>
  <w:font w:name="Lucida Sans">
    <w:panose1 w:val="020B0603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Microsoft YaHe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67" w:hanging="567"/>
        <w:tabs>
          <w:tab w:val="num" w:pos="567" w:leader="none"/>
        </w:tabs>
      </w:pPr>
      <w:rPr>
        <w:rFonts w:hint="default" w:ascii="Symbol" w:hAnsi="Symbol" w:cs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0" w:firstLine="227"/>
        <w:tabs>
          <w:tab w:val="num" w:pos="58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567" w:hanging="567"/>
        <w:tabs>
          <w:tab w:val="num" w:pos="567" w:leader="none"/>
        </w:tabs>
      </w:pPr>
      <w:rPr>
        <w:rFonts w:hint="default" w:ascii="Symbol" w:hAnsi="Symbol" w:cs="Symbol"/>
        <w:sz w:val="22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70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625">
    <w:name w:val="WW8Num1z0"/>
    <w:qFormat/>
    <w:rPr>
      <w:rFonts w:ascii="Symbol" w:hAnsi="Symbol" w:cs="Symbol"/>
      <w:sz w:val="24"/>
    </w:rPr>
  </w:style>
  <w:style w:type="character" w:styleId="626">
    <w:name w:val="WW8Num2z0"/>
    <w:qFormat/>
    <w:rPr>
      <w:rFonts w:ascii="Symbol" w:hAnsi="Symbol" w:cs="Symbol"/>
    </w:rPr>
  </w:style>
  <w:style w:type="character" w:styleId="627">
    <w:name w:val="WW8Num2z1"/>
    <w:qFormat/>
    <w:rPr>
      <w:rFonts w:ascii="Symbol" w:hAnsi="Symbol" w:cs="Symbol"/>
      <w:sz w:val="22"/>
    </w:rPr>
  </w:style>
  <w:style w:type="character" w:styleId="628">
    <w:name w:val="WW8Num3z0"/>
    <w:qFormat/>
    <w:rPr>
      <w:rFonts w:ascii="Symbol" w:hAnsi="Symbol" w:cs="Symbol"/>
    </w:rPr>
  </w:style>
  <w:style w:type="character" w:styleId="629">
    <w:name w:val="WW8Num3z1"/>
    <w:qFormat/>
    <w:rPr>
      <w:rFonts w:ascii="Symbol" w:hAnsi="Symbol" w:cs="Symbol"/>
      <w:sz w:val="22"/>
    </w:rPr>
  </w:style>
  <w:style w:type="character" w:styleId="630">
    <w:name w:val="WW8Num3z2"/>
    <w:qFormat/>
  </w:style>
  <w:style w:type="character" w:styleId="631">
    <w:name w:val="WW8Num3z3"/>
    <w:qFormat/>
  </w:style>
  <w:style w:type="character" w:styleId="632">
    <w:name w:val="WW8Num3z4"/>
    <w:qFormat/>
  </w:style>
  <w:style w:type="character" w:styleId="633">
    <w:name w:val="WW8Num3z5"/>
    <w:qFormat/>
  </w:style>
  <w:style w:type="character" w:styleId="634">
    <w:name w:val="WW8Num3z6"/>
    <w:qFormat/>
  </w:style>
  <w:style w:type="character" w:styleId="635">
    <w:name w:val="WW8Num3z7"/>
    <w:qFormat/>
  </w:style>
  <w:style w:type="character" w:styleId="636">
    <w:name w:val="WW8Num3z8"/>
    <w:qFormat/>
  </w:style>
  <w:style w:type="character" w:styleId="637">
    <w:name w:val="WW8Num4z0"/>
    <w:qFormat/>
  </w:style>
  <w:style w:type="character" w:styleId="638">
    <w:name w:val="WW8Num5z0"/>
    <w:qFormat/>
  </w:style>
  <w:style w:type="character" w:styleId="639">
    <w:name w:val="WW8Num5z1"/>
    <w:qFormat/>
  </w:style>
  <w:style w:type="character" w:styleId="640">
    <w:name w:val="WW8Num5z2"/>
    <w:qFormat/>
  </w:style>
  <w:style w:type="character" w:styleId="641">
    <w:name w:val="WW8Num5z3"/>
    <w:qFormat/>
  </w:style>
  <w:style w:type="character" w:styleId="642">
    <w:name w:val="WW8Num5z4"/>
    <w:qFormat/>
  </w:style>
  <w:style w:type="character" w:styleId="643">
    <w:name w:val="WW8Num5z5"/>
    <w:qFormat/>
  </w:style>
  <w:style w:type="character" w:styleId="644">
    <w:name w:val="WW8Num5z6"/>
    <w:qFormat/>
  </w:style>
  <w:style w:type="character" w:styleId="645">
    <w:name w:val="WW8Num5z7"/>
    <w:qFormat/>
  </w:style>
  <w:style w:type="character" w:styleId="646">
    <w:name w:val="WW8Num5z8"/>
    <w:qFormat/>
  </w:style>
  <w:style w:type="character" w:styleId="647">
    <w:name w:val="WW8Num1z1"/>
    <w:qFormat/>
  </w:style>
  <w:style w:type="character" w:styleId="648">
    <w:name w:val="WW8Num1z2"/>
    <w:qFormat/>
  </w:style>
  <w:style w:type="character" w:styleId="649">
    <w:name w:val="WW8Num1z3"/>
    <w:qFormat/>
  </w:style>
  <w:style w:type="character" w:styleId="650">
    <w:name w:val="WW8Num1z4"/>
    <w:qFormat/>
  </w:style>
  <w:style w:type="character" w:styleId="651">
    <w:name w:val="WW8Num1z5"/>
    <w:qFormat/>
  </w:style>
  <w:style w:type="character" w:styleId="652">
    <w:name w:val="WW8Num1z6"/>
    <w:qFormat/>
  </w:style>
  <w:style w:type="character" w:styleId="653">
    <w:name w:val="WW8Num1z7"/>
    <w:qFormat/>
  </w:style>
  <w:style w:type="character" w:styleId="654">
    <w:name w:val="WW8Num1z8"/>
    <w:qFormat/>
  </w:style>
  <w:style w:type="character" w:styleId="655">
    <w:name w:val="WW8Num2z2"/>
    <w:qFormat/>
    <w:rPr>
      <w:rFonts w:ascii="Wingdings" w:hAnsi="Wingdings" w:cs="Wingdings"/>
    </w:rPr>
  </w:style>
  <w:style w:type="character" w:styleId="656">
    <w:name w:val="WW8Num4z1"/>
    <w:qFormat/>
  </w:style>
  <w:style w:type="character" w:styleId="657">
    <w:name w:val="WW8Num4z2"/>
    <w:qFormat/>
  </w:style>
  <w:style w:type="character" w:styleId="658">
    <w:name w:val="WW8Num4z3"/>
    <w:qFormat/>
  </w:style>
  <w:style w:type="character" w:styleId="659">
    <w:name w:val="WW8Num4z4"/>
    <w:qFormat/>
  </w:style>
  <w:style w:type="character" w:styleId="660">
    <w:name w:val="WW8Num4z5"/>
    <w:qFormat/>
  </w:style>
  <w:style w:type="character" w:styleId="661">
    <w:name w:val="WW8Num4z6"/>
    <w:qFormat/>
  </w:style>
  <w:style w:type="character" w:styleId="662">
    <w:name w:val="WW8Num4z7"/>
    <w:qFormat/>
  </w:style>
  <w:style w:type="character" w:styleId="663">
    <w:name w:val="WW8Num4z8"/>
    <w:qFormat/>
  </w:style>
  <w:style w:type="character" w:styleId="664">
    <w:name w:val="Основной шрифт абзаца"/>
    <w:qFormat/>
  </w:style>
  <w:style w:type="character" w:styleId="665">
    <w:name w:val="Strong"/>
    <w:qFormat/>
    <w:rPr>
      <w:b/>
      <w:bCs/>
    </w:rPr>
  </w:style>
  <w:style w:type="character" w:styleId="666">
    <w:name w:val="Numbering Symbols"/>
    <w:qFormat/>
  </w:style>
  <w:style w:type="paragraph" w:styleId="667">
    <w:name w:val="Heading"/>
    <w:basedOn w:val="624"/>
    <w:next w:val="668"/>
    <w:qFormat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668">
    <w:name w:val="Body Text"/>
    <w:basedOn w:val="624"/>
    <w:pPr>
      <w:spacing w:before="0" w:after="120"/>
    </w:pPr>
  </w:style>
  <w:style w:type="paragraph" w:styleId="669">
    <w:name w:val="List"/>
    <w:basedOn w:val="668"/>
    <w:rPr>
      <w:rFonts w:cs="Lucida Sans"/>
    </w:rPr>
  </w:style>
  <w:style w:type="paragraph" w:styleId="670">
    <w:name w:val="Caption"/>
    <w:basedOn w:val="624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71">
    <w:name w:val="Index"/>
    <w:basedOn w:val="624"/>
    <w:qFormat/>
    <w:pPr>
      <w:suppressLineNumbers/>
    </w:pPr>
    <w:rPr>
      <w:rFonts w:cs="Lucida Sans"/>
    </w:rPr>
  </w:style>
  <w:style w:type="paragraph" w:styleId="672">
    <w:name w:val="Абзац списка"/>
    <w:basedOn w:val="624"/>
    <w:qFormat/>
    <w:pPr>
      <w:ind w:left="720" w:right="0" w:firstLine="0"/>
    </w:pPr>
  </w:style>
  <w:style w:type="paragraph" w:styleId="673">
    <w:name w:val="Обычный (веб)"/>
    <w:basedOn w:val="624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74">
    <w:name w:val="Standard"/>
    <w:qFormat/>
    <w:pPr>
      <w:widowControl/>
    </w:pPr>
    <w:rPr>
      <w:rFonts w:ascii="Times New Roman" w:hAnsi="Times New Roman" w:eastAsia="SimSun; 宋体" w:cs="Times New Roman"/>
      <w:color w:val="auto"/>
      <w:sz w:val="24"/>
      <w:szCs w:val="24"/>
      <w:lang w:val="ru-RU" w:eastAsia="zh-CN" w:bidi="ar-SA"/>
    </w:rPr>
  </w:style>
  <w:style w:type="paragraph" w:styleId="675">
    <w:name w:val="Table Contents"/>
    <w:basedOn w:val="624"/>
    <w:qFormat/>
    <w:pPr>
      <w:suppressLineNumbers/>
    </w:pPr>
  </w:style>
  <w:style w:type="paragraph" w:styleId="676">
    <w:name w:val="Table Heading"/>
    <w:basedOn w:val="675"/>
    <w:qFormat/>
    <w:pPr>
      <w:jc w:val="center"/>
      <w:suppressLineNumbers/>
    </w:pPr>
    <w:rPr>
      <w:b/>
      <w:bCs/>
    </w:rPr>
  </w:style>
  <w:style w:type="numbering" w:styleId="677">
    <w:name w:val="WW8Num1"/>
    <w:qFormat/>
  </w:style>
  <w:style w:type="numbering" w:styleId="678">
    <w:name w:val="WW8Num2"/>
    <w:qFormat/>
  </w:style>
  <w:style w:type="numbering" w:styleId="679">
    <w:name w:val="WW8Num3"/>
    <w:qFormat/>
  </w:style>
  <w:style w:type="numbering" w:styleId="680">
    <w:name w:val="WW8Num4"/>
    <w:qFormat/>
  </w:style>
  <w:style w:type="character" w:styleId="2524" w:default="1">
    <w:name w:val="Default Paragraph Font"/>
    <w:uiPriority w:val="1"/>
    <w:semiHidden/>
    <w:unhideWhenUsed/>
  </w:style>
  <w:style w:type="numbering" w:styleId="2525" w:default="1">
    <w:name w:val="No List"/>
    <w:uiPriority w:val="99"/>
    <w:semiHidden/>
    <w:unhideWhenUsed/>
  </w:style>
  <w:style w:type="table" w:styleId="25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Анна</dc:creator>
  <dc:description/>
  <dc:language>en-US</dc:language>
  <cp:lastModifiedBy>Анна Лобова</cp:lastModifiedBy>
  <cp:revision>17</cp:revision>
  <dcterms:created xsi:type="dcterms:W3CDTF">2017-08-08T20:19:00Z</dcterms:created>
  <dcterms:modified xsi:type="dcterms:W3CDTF">2025-09-04T09:28:04Z</dcterms:modified>
</cp:coreProperties>
</file>