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  <w:bookmarkStart w:id="0" w:name="block-73218624"/>
      <w:bookmarkStart w:id="1" w:name="block-73218624"/>
      <w:bookmarkEnd w:id="1"/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e3a0897-ec1f-4dee-87d9-9c76575dec40"/>
      <w:r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Санкт-Петербурга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a38a8544-b3eb-4fe2-a122-ab9f72a9629d"/>
      <w:r>
        <w:rPr>
          <w:rFonts w:ascii="Times New Roman" w:hAnsi="Times New Roman"/>
          <w:b/>
          <w:color w:val="000000"/>
          <w:sz w:val="28"/>
          <w:lang w:val="ru-RU"/>
        </w:rPr>
        <w:t>Администрация Фрунзенского района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ГБОУ Гимназия №441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пед.совета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секретарь Гордина А.О.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№7 от «12» мая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Кулагина Н.И.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№75 от «22» мая 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9057920)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center"/>
        <w:rPr>
          <w:lang w:val="ru-RU"/>
        </w:rPr>
      </w:pPr>
      <w:bookmarkStart w:id="4" w:name="cb952a50-2e5e-4873-8488-e41a5f7fa479"/>
      <w:r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>
        <w:rPr>
          <w:rFonts w:ascii="Times New Roman" w:hAnsi="Times New Roman"/>
          <w:b/>
          <w:color w:val="000000"/>
          <w:sz w:val="28"/>
          <w:lang w:val="ru-RU"/>
        </w:rPr>
        <w:t>25-26</w:t>
      </w:r>
      <w:bookmarkEnd w:id="5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6" w:name="block-73218624"/>
      <w:bookmarkStart w:id="7" w:name="block-73218625"/>
      <w:bookmarkEnd w:id="6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8" w:name="_Toc118726574"/>
      <w:bookmarkEnd w:id="8"/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9" w:name="_Toc118726606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0" w:name="_Toc118726607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>
      <w:pPr>
        <w:pStyle w:val="Normal"/>
        <w:spacing w:before="0" w:after="0"/>
        <w:ind w:left="120"/>
        <w:rPr>
          <w:lang w:val="ru-RU"/>
        </w:rPr>
      </w:pPr>
      <w:bookmarkStart w:id="11" w:name="block-73218625"/>
      <w:bookmarkStart w:id="12" w:name="block-73218629"/>
      <w:bookmarkStart w:id="13" w:name="_Toc118726611"/>
      <w:bookmarkEnd w:id="11"/>
      <w:bookmarkEnd w:id="12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>
      <w:pPr>
        <w:pStyle w:val="Normal"/>
        <w:spacing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>
      <w:pPr>
        <w:pStyle w:val="Normal"/>
        <w:spacing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both"/>
        <w:rPr>
          <w:lang w:val="ru-RU"/>
        </w:rPr>
      </w:pPr>
      <w:bookmarkStart w:id="14" w:name="_Toc118726613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>
      <w:pPr>
        <w:pStyle w:val="Normal"/>
        <w:spacing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bookmarkStart w:id="15" w:name="_Toc73394999"/>
      <w:bookmarkEnd w:id="15"/>
      <w:r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6" w:name="block-73218629"/>
      <w:bookmarkStart w:id="17" w:name="block-73218628"/>
      <w:bookmarkStart w:id="18" w:name="_Toc118726577"/>
      <w:bookmarkEnd w:id="16"/>
      <w:bookmarkEnd w:id="17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9" w:name="_Toc118726578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>
      <w:pPr>
        <w:pStyle w:val="Normal"/>
        <w:shd w:val="clear" w:color="auto" w:fill="FFFFFF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20" w:name="_Toc118726579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21" w:name="_Toc118726608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22" w:name="_Toc118726609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>
      <w:pPr>
        <w:pStyle w:val="Normal"/>
        <w:spacing w:before="0" w:after="0"/>
        <w:ind w:left="120"/>
        <w:rPr/>
      </w:pPr>
      <w:bookmarkStart w:id="23" w:name="block-73218628"/>
      <w:bookmarkStart w:id="24" w:name="block-73218626"/>
      <w:bookmarkEnd w:id="23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668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6"/>
        <w:gridCol w:w="4644"/>
        <w:gridCol w:w="1544"/>
        <w:gridCol w:w="1842"/>
        <w:gridCol w:w="1909"/>
        <w:gridCol w:w="2662"/>
      </w:tblGrid>
      <w:tr>
        <w:trPr>
          <w:trHeight w:val="144" w:hRule="atLeast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6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3817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8"/>
        <w:gridCol w:w="4532"/>
        <w:gridCol w:w="1599"/>
        <w:gridCol w:w="1840"/>
        <w:gridCol w:w="1911"/>
        <w:gridCol w:w="2756"/>
      </w:tblGrid>
      <w:tr>
        <w:trPr>
          <w:trHeight w:val="144" w:hRule="atLeast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53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7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650" w:leader="none"/>
        </w:tabs>
        <w:rPr/>
      </w:pPr>
      <w:r>
        <w:rPr/>
      </w:r>
    </w:p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8"/>
          <w:tab w:val="left" w:pos="1650" w:leader="none"/>
        </w:tabs>
        <w:rPr/>
      </w:pPr>
      <w:r>
        <w:rPr/>
        <w:tab/>
      </w:r>
    </w:p>
    <w:p>
      <w:pPr>
        <w:pStyle w:val="Normal"/>
        <w:spacing w:before="0" w:after="0"/>
        <w:ind w:left="120"/>
        <w:rPr/>
      </w:pPr>
      <w:bookmarkStart w:id="25" w:name="block-73218626"/>
      <w:bookmarkStart w:id="26" w:name="block-73218627"/>
      <w:bookmarkEnd w:id="25"/>
      <w:bookmarkEnd w:id="26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>
      <w:pPr>
        <w:pStyle w:val="Normal"/>
        <w:rPr/>
      </w:pPr>
      <w:r>
        <w:rPr/>
      </w:r>
    </w:p>
    <w:tbl>
      <w:tblPr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821"/>
        <w:gridCol w:w="8200"/>
      </w:tblGrid>
      <w:tr>
        <w:trPr>
          <w:trHeight w:val="255" w:hRule="atLeast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Тип</w:t>
            </w:r>
          </w:p>
        </w:tc>
        <w:tc>
          <w:tcPr>
            <w:tcW w:w="8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Тема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Представление данных с помощью таблиц и диаграмм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Среднее арифметическое, медиана, наибольшее и наименьшее значения, размах,дисперсия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Среднее арифметическое, медиана, наибольшее и наименьшее значения, размах,дисперсия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Среднее арифметическое, медиана, наибольшее и наименьшее значения, размах,дисперсия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Случайные эксперименты ( опыты) и случайные события. Элементарные события (исходы)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Вероятность случайного события. Практическая работа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Операции над событиями:пересечение, обьединение событий,противоположные события.Диаграмма Эйлера,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Операции над событиями:пересечение, обьединение событий,противоположные события.Диаграмма Эйлера,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Формула сложения вероятностей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Условная вероятность. Умножение вероятностей.Дерево случайного эксперимента.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Условная вероятность. Умножение вероятностей.Дерево случайного эксперимента.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Условная вероятность. Умножение вероятностей.Дерево случайного эксперимента.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Формула полной вероятности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Формула полной вероятности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Формула полной вероятности. Независимые события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Комбинаторное правило умножения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Перестановки и факториал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Число сочетаний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Треугольник Паскаля. Формула бинома Ньютона.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Бинарный случайный опыт (испытание ). Успех и неудачи. Независимые испытания.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Серия независимых испытаний Бернулли.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Серия независимых испытаний.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Случайные величины.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Распределение вероятностей.Диаграммы распределения.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Сумма и произведение случайных величин.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Сумма и произведение случайных величин.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распределений, в том числе геометрический и биномиальный.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распределений, в том числе геометрический и биномиальный.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Итоговоеи повторение и систематизация знаний.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Итоговоеи повторение и систематизация знаний.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Итоговая контрольная работа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Итоговоеи повторение и систематизация знаний.</w:t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p>
      <w:pPr>
        <w:pStyle w:val="Normal"/>
        <w:rPr/>
      </w:pPr>
      <w:r>
        <w:rPr/>
      </w:r>
    </w:p>
    <w:tbl>
      <w:tblPr>
        <w:tblW w:w="9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801"/>
        <w:gridCol w:w="8200"/>
      </w:tblGrid>
      <w:tr>
        <w:trPr>
          <w:trHeight w:val="255" w:hRule="atLeast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Тип</w:t>
            </w:r>
          </w:p>
        </w:tc>
        <w:tc>
          <w:tcPr>
            <w:tcW w:w="8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Тема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применения математического ожидания (страхование, лотерея)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Математическое ожидание суммы случайных величин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Математическое ожидание геометрического и биномиального распределений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Математическое ожидание геометрического и биномиального распределений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Дисперсия и стандартное отклонение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Дисперсия и стандартное отклонение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Дисперсии геометрического и биномиального распределения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Практическая работа с использованием электронных таблиц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Закон больших чисел. Выборочный метод исследований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Закон больших чисел. Выборочный метод исследований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Практическая работа с использованием электронных таблиц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Итоговая контрольная работа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Практическая работа с использованием электронных таблиц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Описательная статистика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Описательная статистика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Случайные величины и распределения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Случайные величины и распределения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Математическое ожидание случайной величины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знаний. Математическое ожидание случайной величины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Итоговая контрольная работа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 и систематизация знаний</w:t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>
          <w:lang w:val="ru-RU"/>
        </w:rPr>
      </w:pPr>
      <w:bookmarkStart w:id="27" w:name="block-73218627"/>
      <w:bookmarkStart w:id="28" w:name="block-73218631"/>
      <w:bookmarkEnd w:id="27"/>
      <w:bookmarkEnd w:id="28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>
      <w:pPr>
        <w:pStyle w:val="Normal"/>
        <w:spacing w:before="199" w:after="199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279" w:type="dxa"/>
        <w:jc w:val="left"/>
        <w:tblInd w:w="7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0"/>
        <w:gridCol w:w="7368"/>
      </w:tblGrid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279" w:type="dxa"/>
        <w:jc w:val="left"/>
        <w:tblInd w:w="7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0"/>
        <w:gridCol w:w="7368"/>
      </w:tblGrid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36" w:before="199" w:after="199"/>
        <w:ind w:left="120"/>
        <w:rPr/>
      </w:pPr>
      <w:bookmarkStart w:id="29" w:name="block-73218631"/>
      <w:bookmarkStart w:id="30" w:name="block-73218632"/>
      <w:bookmarkEnd w:id="29"/>
      <w:bookmarkEnd w:id="3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>
      <w:pPr>
        <w:pStyle w:val="Normal"/>
        <w:spacing w:lineRule="auto" w:line="336" w:before="199" w:after="199"/>
        <w:ind w:left="120"/>
        <w:rPr/>
      </w:pPr>
      <w:r>
        <w:rPr/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>
      <w:pPr>
        <w:pStyle w:val="Normal"/>
        <w:spacing w:lineRule="auto" w:line="336" w:before="0" w:after="0"/>
        <w:ind w:left="120"/>
        <w:rPr/>
      </w:pPr>
      <w:r>
        <w:rPr/>
      </w:r>
    </w:p>
    <w:tbl>
      <w:tblPr>
        <w:tblW w:w="9279" w:type="dxa"/>
        <w:jc w:val="left"/>
        <w:tblInd w:w="7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8426"/>
      </w:tblGrid>
      <w:tr>
        <w:trPr>
          <w:trHeight w:val="144" w:hRule="atLeast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>
        <w:trPr>
          <w:trHeight w:val="144" w:hRule="atLeast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>
        <w:trPr>
          <w:trHeight w:val="144" w:hRule="atLeast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>
        <w:trPr>
          <w:trHeight w:val="144" w:hRule="atLeast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>
        <w:trPr>
          <w:trHeight w:val="144" w:hRule="atLeast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>
        <w:trPr>
          <w:trHeight w:val="144" w:hRule="atLeast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>
        <w:trPr>
          <w:trHeight w:val="144" w:hRule="atLeast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>
        <w:trPr>
          <w:trHeight w:val="144" w:hRule="atLeast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>
      <w:pPr>
        <w:pStyle w:val="Normal"/>
        <w:spacing w:lineRule="auto" w:line="336" w:before="0" w:after="0"/>
        <w:ind w:left="120"/>
        <w:rPr/>
      </w:pPr>
      <w:r>
        <w:rPr/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>
      <w:pPr>
        <w:pStyle w:val="Normal"/>
        <w:spacing w:lineRule="auto" w:line="336" w:before="0" w:after="0"/>
        <w:ind w:left="120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"/>
        <w:gridCol w:w="8344"/>
      </w:tblGrid>
      <w:tr>
        <w:trPr>
          <w:trHeight w:val="144" w:hRule="atLeast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>
        <w:trPr>
          <w:trHeight w:val="144" w:hRule="atLeast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>
        <w:trPr>
          <w:trHeight w:val="144" w:hRule="atLeast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>
        <w:trPr>
          <w:trHeight w:val="144" w:hRule="atLeast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36" w:before="0" w:after="0"/>
        <w:ind w:left="120"/>
        <w:rPr/>
      </w:pPr>
      <w:r>
        <w:rPr/>
      </w:r>
    </w:p>
    <w:p>
      <w:pPr>
        <w:pStyle w:val="Normal"/>
        <w:spacing w:before="199" w:after="199"/>
        <w:ind w:left="120"/>
        <w:rPr>
          <w:lang w:val="ru-RU"/>
        </w:rPr>
      </w:pPr>
      <w:bookmarkStart w:id="31" w:name="block-73218632"/>
      <w:bookmarkStart w:id="32" w:name="block-73218633"/>
      <w:bookmarkEnd w:id="31"/>
      <w:bookmarkEnd w:id="32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3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53"/>
        <w:gridCol w:w="7481"/>
      </w:tblGrid>
      <w:tr>
        <w:trPr>
          <w:trHeight w:val="144" w:hRule="atLeast"/>
        </w:trPr>
        <w:tc>
          <w:tcPr>
            <w:tcW w:w="185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7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>
        <w:trPr>
          <w:trHeight w:val="144" w:hRule="atLeast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99" w:after="199"/>
        <w:ind w:left="120"/>
        <w:rPr>
          <w:lang w:val="ru-RU"/>
        </w:rPr>
      </w:pPr>
      <w:bookmarkStart w:id="33" w:name="block-73218633"/>
      <w:bookmarkStart w:id="34" w:name="block-73218634"/>
      <w:bookmarkEnd w:id="33"/>
      <w:bookmarkEnd w:id="34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3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2"/>
        <w:gridCol w:w="8572"/>
      </w:tblGrid>
      <w:tr>
        <w:trPr>
          <w:trHeight w:val="144" w:hRule="atLeast"/>
        </w:trPr>
        <w:tc>
          <w:tcPr>
            <w:tcW w:w="7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57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color="auto" w:fill="F3F3F3" w:val="clear"/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>
        <w:trPr>
          <w:trHeight w:val="144" w:hRule="atLeast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lang w:val="ru-RU"/>
        </w:rPr>
      </w:r>
      <w:bookmarkStart w:id="35" w:name="block-73218634"/>
      <w:bookmarkStart w:id="36" w:name="block-73218630"/>
      <w:bookmarkStart w:id="37" w:name="block-73218634"/>
      <w:bookmarkStart w:id="38" w:name="block-73218630"/>
      <w:bookmarkEnd w:id="37"/>
    </w:p>
    <w:p>
      <w:pPr>
        <w:pStyle w:val="Normal"/>
        <w:spacing w:before="0" w:after="0"/>
        <w:ind w:left="120"/>
        <w:rPr>
          <w:lang w:val="ru-RU"/>
        </w:rPr>
      </w:pPr>
      <w:bookmarkStart w:id="39" w:name="block-9796393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40" w:name="08f63327-de1a-4627-a256-8545dcca3d8e"/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10-11-е классы: учебник: в 2 частях, 10-11 классы/  Ященко И.В.; под ред. Ященко И.В., Акционерное общество «Издательство «Просвещение»</w:t>
      </w:r>
      <w:bookmarkEnd w:id="40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  <w:lang w:val="ru-RU"/>
        </w:rPr>
        <w:t>И.В. Ященко Контрольные работы и тренировочные задачи 10-11класс</w:t>
      </w:r>
      <w:r>
        <w:rPr>
          <w:sz w:val="28"/>
          <w:lang w:val="ru-RU"/>
        </w:rPr>
        <w:br/>
      </w:r>
      <w:bookmarkStart w:id="41" w:name="a3988093-b880-493b-8f1c-a7e3f3b642d5"/>
      <w:r>
        <w:rPr>
          <w:rFonts w:ascii="Times New Roman" w:hAnsi="Times New Roman"/>
          <w:color w:val="000000"/>
          <w:sz w:val="28"/>
          <w:lang w:val="ru-RU"/>
        </w:rPr>
        <w:t xml:space="preserve"> И. Р. Высоцкий Дидактические материалы по теории вероятностей 10-11класс</w:t>
      </w:r>
      <w:bookmarkEnd w:id="41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before="0" w:after="20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42" w:name="69d17760-19f2-48fc-b551-840656d5e70d"/>
      <w:r>
        <w:rPr>
          <w:rFonts w:ascii="Times New Roman" w:hAnsi="Times New Roman"/>
          <w:color w:val="000000"/>
          <w:sz w:val="28"/>
        </w:rPr>
        <w:t>https://resh.edu.r</w:t>
      </w:r>
      <w:bookmarkEnd w:id="38"/>
      <w:bookmarkEnd w:id="39"/>
      <w:bookmarkEnd w:id="42"/>
      <w:r>
        <w:rPr>
          <w:rFonts w:ascii="Times New Roman" w:hAnsi="Times New Roman"/>
          <w:color w:val="000000"/>
          <w:sz w:val="28"/>
        </w:rPr>
        <w:t>u</w:t>
      </w:r>
    </w:p>
    <w:sectPr>
      <w:type w:val="nextPage"/>
      <w:pgSz w:w="11906" w:h="16383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5B9BD5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LibreOffice/24.8.4.2$Linux_X86_64 LibreOffice_project/480$Build-2</Application>
  <AppVersion>15.0000</AppVersion>
  <Pages>27</Pages>
  <Words>4482</Words>
  <Characters>34392</Characters>
  <CharactersWithSpaces>38392</CharactersWithSpaces>
  <Paragraphs>604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2025-09-17T06:19:00Z</dcterms:created>
  <dc:creator>виктория</dc:creator>
  <dc:description/>
  <dc:language>ru-RU</dc:language>
  <cp:lastModifiedBy/>
  <dcterms:modified xsi:type="dcterms:W3CDTF">2025-09-18T08:36:27Z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