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709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гимназия № 441 Фрунзенского района Санкт-Петербурга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10" w:type="dxa"/>
        <w:tblInd w:w="34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470"/>
        <w:gridCol w:w="50"/>
        <w:gridCol w:w="4090"/>
      </w:tblGrid>
      <w:tr>
        <w:tblPrEx/>
        <w:trPr>
          <w:trHeight w:val="268"/>
        </w:trPr>
        <w:tc>
          <w:tcPr>
            <w:gridSpan w:val="2"/>
            <w:tcW w:w="5520" w:type="dxa"/>
            <w:textDirection w:val="lrTb"/>
            <w:noWrap w:val="false"/>
          </w:tcPr>
          <w:p>
            <w:pPr>
              <w:pStyle w:val="832"/>
              <w:ind w:firstLine="709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832"/>
              <w:ind w:firstLine="709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gridSpan w:val="2"/>
            <w:tcW w:w="5520" w:type="dxa"/>
            <w:textDirection w:val="lrTb"/>
            <w:noWrap w:val="false"/>
          </w:tcPr>
          <w:p>
            <w:pPr>
              <w:pStyle w:val="832"/>
              <w:ind w:firstLine="0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ind w:firstLine="0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832"/>
              <w:ind w:firstLine="0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125 от 29.08.2025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ind w:firstLine="0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Гимназия № 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5520" w:type="dxa"/>
            <w:textDirection w:val="lrTb"/>
            <w:noWrap w:val="false"/>
          </w:tcPr>
          <w:p>
            <w:pPr>
              <w:pStyle w:val="832"/>
              <w:ind w:firstLine="0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Гимназии №441 Фрунзенского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832"/>
              <w:ind w:firstLine="0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Фрунзенского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90"/>
        </w:trPr>
        <w:tc>
          <w:tcPr>
            <w:gridSpan w:val="2"/>
            <w:tcW w:w="5520" w:type="dxa"/>
            <w:textDirection w:val="lrTb"/>
            <w:noWrap w:val="false"/>
          </w:tcPr>
          <w:p>
            <w:pPr>
              <w:pStyle w:val="832"/>
              <w:ind w:firstLine="0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2"/>
              <w:ind w:firstLine="0"/>
              <w:jc w:val="both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29.08.2025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90" w:type="dxa"/>
            <w:textDirection w:val="lrTb"/>
            <w:noWrap w:val="false"/>
          </w:tcPr>
          <w:p>
            <w:pPr>
              <w:pStyle w:val="832"/>
              <w:ind w:firstLine="0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2"/>
              <w:ind w:firstLine="0"/>
              <w:jc w:val="left"/>
              <w:spacing w:before="0" w:after="0" w:line="276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И. Кулагина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2"/>
        <w:ind w:firstLine="709"/>
        <w:jc w:val="both"/>
        <w:spacing w:before="0" w:after="0" w:line="276" w:lineRule="auto"/>
        <w:widowControl w:val="off"/>
        <w:rPr>
          <w:rStyle w:val="84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844"/>
          <w:rFonts w:ascii="Times New Roman" w:hAnsi="Times New Roman" w:cs="Times New Roman"/>
          <w:color w:val="auto"/>
          <w:sz w:val="24"/>
          <w:szCs w:val="24"/>
        </w:rPr>
      </w:r>
      <w:r>
        <w:rPr>
          <w:rStyle w:val="844"/>
          <w:rFonts w:ascii="Times New Roman" w:hAnsi="Times New Roman" w:cs="Times New Roman"/>
          <w:color w:val="auto"/>
          <w:sz w:val="24"/>
          <w:szCs w:val="24"/>
        </w:rPr>
      </w:r>
    </w:p>
    <w:p>
      <w:pPr>
        <w:jc w:val="left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2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освоения учебных предметов, курсов, дисциплин, модулей, не входящих в осваиваемую образовательную программу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Санкт-Петербург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2"/>
        <w:ind w:firstLine="709"/>
        <w:jc w:val="center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9"/>
        <w:jc w:val="left"/>
        <w:spacing w:before="0" w:after="0" w:line="276" w:lineRule="auto"/>
        <w:widowControl w:val="off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1.1.</w:t>
        <w:tab/>
        <w:t xml:space="preserve">Настоящий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Порядок освоения учебных предметов, курсов, дисциплин, модулей, не входящих в осваиваемую образовательную программу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разработан в соответствии с: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left"/>
        <w:spacing w:before="0" w:after="0" w:line="276" w:lineRule="auto"/>
        <w:widowControl w:val="off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</w:t>
        <w:tab/>
        <w:t xml:space="preserve">Федеральным законом от 29.12.2012 № 273-ФЗ "Об образовании в Российской Федерации";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ind w:firstLine="709"/>
        <w:jc w:val="left"/>
        <w:spacing w:before="0" w:after="0" w:line="276" w:lineRule="auto"/>
        <w:widowControl w:val="off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</w:t>
        <w:tab/>
        <w:t xml:space="preserve">Приказом Минпросвещения России от 31 мая 2021 г. № 286 «Об утверждении федерального государственного образовательного стандарта начального общего образования (с изменениями на 8 ноября 2022 года;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ind w:firstLine="709"/>
        <w:jc w:val="left"/>
        <w:spacing w:before="0" w:after="0" w:line="276" w:lineRule="auto"/>
        <w:widowControl w:val="off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</w:t>
        <w:tab/>
        <w:t xml:space="preserve">Приказом Минпросвещения России от 31 мая 2021 г. № 287 «Об утверждении федерального государственного образовательного стандарта основного общего образования (с изменениями на 8 ноября 2022 года);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ind w:firstLine="709"/>
        <w:jc w:val="left"/>
        <w:spacing w:before="0" w:after="0" w:line="276" w:lineRule="auto"/>
        <w:widowControl w:val="off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</w:t>
        <w:tab/>
        <w:t xml:space="preserve">Приказом Минобрнауки России от 17.05.2012 N 413 (с изменениями на 12 августа 2022 года)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74"/>
        <w:numPr>
          <w:ilvl w:val="0"/>
          <w:numId w:val="2"/>
        </w:numPr>
        <w:ind w:left="0" w:right="0" w:firstLine="709"/>
        <w:jc w:val="left"/>
        <w:spacing w:before="0" w:after="0" w:line="276" w:lineRule="auto"/>
        <w:widowControl w:val="off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его общего образования”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74"/>
        <w:numPr>
          <w:ilvl w:val="0"/>
          <w:numId w:val="2"/>
        </w:numPr>
        <w:ind w:left="0" w:right="0" w:firstLine="709"/>
        <w:jc w:val="left"/>
        <w:spacing w:before="0" w:after="0" w:line="276" w:lineRule="auto"/>
        <w:widowControl w:val="off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риказом Министерства просвещения Российской Федерации от 18.06.2025 № 467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х образовательных стандартов начального общего и основного общего образования";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674"/>
        <w:numPr>
          <w:ilvl w:val="0"/>
          <w:numId w:val="2"/>
        </w:numPr>
        <w:ind w:left="0" w:right="0" w:firstLine="709"/>
        <w:jc w:val="left"/>
        <w:spacing w:before="0" w:after="0" w:line="276" w:lineRule="auto"/>
        <w:widowControl w:val="off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Приказом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щего образования и среднего общего образования"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порядке освоения учебных предметов, курсов, дисциплин, модулей, не входящих в осваиваемую образовательную программу (далее – Положение, далее - ОО), р</w:t>
      </w:r>
      <w:r>
        <w:rPr>
          <w:rFonts w:ascii="Times New Roman" w:hAnsi="Times New Roman" w:cs="Times New Roman"/>
          <w:sz w:val="24"/>
          <w:szCs w:val="24"/>
        </w:rPr>
        <w:t xml:space="preserve">егламентирует освоение обучающимися наряду с учебными предметами, курсами, дисциплинами, модулями по осваиваемой образовательной программе любых других учебных предметов, курсов, дисциплин, модулей, не входящих в осваиваемую образовательную программу в ОО.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 принятии Положения, в соответствии с ч. 3 ст. 30 Федерального закона от 29.12.2012 г. № 273-ФЗ «Об образовании в Российской Федерации» учитывается мнение обучающихся, родителей (законных представителей) несовершеннолетних обучающихся.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2"/>
        <w:ind w:firstLine="709"/>
        <w:jc w:val="center"/>
        <w:spacing w:before="0" w:after="0" w:line="276" w:lineRule="auto"/>
        <w:widowControl w:val="off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освоения учебных предметов, курсов, дисциплин, модулей, не входящих в осваиваемую образовательную программу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соответствии с ст. 75 Федерального закона от 29.12.2012 № 273-ФЗ «Об образовании в Российской Федерации» дополнительное образование детей и взрослых направлено 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формирование культуры здорового и безопасного образа жизни, укрепление здоровья, а также на организацию их свободного времени.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Дополнительное образование детей обеспечивает: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их адаптацию к жизни в обществе, профессиональную ориентацию;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выявление и поддержку детей, проявивших выдающиеся способности.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2"/>
        <w:ind w:firstLine="709"/>
        <w:jc w:val="center"/>
        <w:spacing w:before="0" w:after="0" w:line="276" w:lineRule="auto"/>
        <w:widowControl w:val="off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освоения учебных предметов, курсов, дисциплин, модулей, не входящих в осваиваемую образовательную программу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соответствии с пунктом 6 части 1 статьи 34 Федерального закона от 29.12.2012 № 273-ФЗ «Об образовании в Российской Федерации»,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обучающиеся наряду с учебными предметами, курсами, дисциплинами, модулями по осваи</w:t>
      </w:r>
      <w:r>
        <w:rPr>
          <w:rFonts w:ascii="Times New Roman" w:hAnsi="Times New Roman" w:cs="Times New Roman"/>
          <w:sz w:val="24"/>
          <w:szCs w:val="24"/>
        </w:rPr>
        <w:t xml:space="preserve">ваемой образовательной программе имеют право на освоение любых других учебных предметов, курсов, дисциплин, модулей, преподаваемых в ОО по дополнительным общеобразовательным программам (дополнительным общеразвивающим программам) в установленном ею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 освоении других учебных предметов, курсов, дисциплин, модулей обучающиеся могут осваивать часть образовательной программы или образовательную программу в полном объеме.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Занятия по учебным предметам, курсам, дисциплинам, модулям проводятся в классе, группе или индивидуально.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Дополнительные общеобразовательные программы для детей должны учитывать возрастные и индивидуальные особенности детей.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Дополнительные общеразвивающие образовательные программы, в том числе в сфере искусств, физической культуры и спорта реализуются для детей бесплатно.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Другими условиями приема для обучения по учебным предметам, курсам, дисциплинам, модулям по дополнительным общеразвивающим программам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возможность изучения других учебных предметов, курсов, дисциплин, модулей без ущерба для освоения основной общеобразовательной программы;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 соблюдение гигиенических требований к максимальной величине недельной образовательной нагрузки.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Основанием для зачисления на обучение по учебным предметам, курсам, дисциплинам, модулям, не входящих в осваиваемую образовательную программу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3.8.1. заявление обучающегося, согласованное с его родителями (законными представителями);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3.8.2. приказ директора ОО.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Прием заявлений и зачисление производится до начала учебного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Текущий контроль успеваемости, промежуточная и итоговая аттестация обучающихся, осваивающих другие учебные предметы, курсы, дисциплины, модули, производятся в общем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2"/>
        <w:ind w:firstLine="709"/>
        <w:jc w:val="center"/>
        <w:spacing w:before="0" w:after="0" w:line="276" w:lineRule="auto"/>
        <w:widowControl w:val="off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внесения изменений в положение и прекращения его действия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Положение вступает в силу со дня утверждения руководителем образовательного учреждения, и действуют до его отмены.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настоящее Положение коллегиальными органами ОО могут вноситься изменения и дополнения, вызванные изменением законодательства и появлением новых нормативно-правовых актов.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Измененная редакция Положения вступает в силу после утверждения ее руководителем ОО.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Положение прекращает свое действие при реорганизации или ликвидации ОО.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2"/>
        <w:ind w:firstLine="709"/>
        <w:jc w:val="both"/>
        <w:spacing w:before="0" w:after="0" w:line="276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w="12240" w:h="15840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506030602030204"/>
  </w:font>
  <w:font w:name="Noto Sans Devanagari"/>
  <w:font w:name="Courier New">
    <w:panose1 w:val="02070409020205020404"/>
  </w:font>
  <w:font w:name="OpenSymbol">
    <w:panose1 w:val="05010000000000000000"/>
  </w:font>
  <w:font w:name="LiberationSerif-Bold">
    <w:panose1 w:val="02020603050405020304"/>
  </w:font>
  <w:font w:name="LiberationSerif">
    <w:panose1 w:val="02020603050405020304"/>
  </w:font>
  <w:font w:name="Calibri Light">
    <w:panose1 w:val="020F0502020204030204"/>
  </w:font>
  <w:font w:name="PT Astra Serif"/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58">
    <w:name w:val="No List"/>
    <w:uiPriority w:val="99"/>
    <w:semiHidden/>
    <w:unhideWhenUsed/>
  </w:style>
  <w:style w:type="character" w:styleId="659">
    <w:name w:val="Heading 1 Char"/>
    <w:basedOn w:val="836"/>
    <w:link w:val="833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6"/>
    <w:link w:val="834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836"/>
    <w:link w:val="835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6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6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6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6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6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6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6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6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6"/>
    <w:link w:val="684"/>
    <w:uiPriority w:val="99"/>
  </w:style>
  <w:style w:type="paragraph" w:styleId="686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6"/>
    <w:link w:val="686"/>
    <w:uiPriority w:val="99"/>
  </w:style>
  <w:style w:type="character" w:styleId="688">
    <w:name w:val="Caption Char"/>
    <w:basedOn w:val="849"/>
    <w:link w:val="686"/>
    <w:uiPriority w:val="99"/>
  </w:style>
  <w:style w:type="table" w:styleId="689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6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6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833">
    <w:name w:val="Heading 1"/>
    <w:basedOn w:val="832"/>
    <w:link w:val="837"/>
    <w:uiPriority w:val="99"/>
    <w:qFormat/>
    <w:pPr>
      <w:spacing w:beforeAutospacing="1" w:afterAutospacing="1" w:line="240" w:lineRule="auto"/>
      <w:outlineLvl w:val="0"/>
    </w:pPr>
    <w:rPr>
      <w:b/>
      <w:bCs/>
      <w:sz w:val="48"/>
      <w:szCs w:val="48"/>
    </w:rPr>
  </w:style>
  <w:style w:type="paragraph" w:styleId="834">
    <w:name w:val="Heading 2"/>
    <w:basedOn w:val="832"/>
    <w:next w:val="832"/>
    <w:link w:val="838"/>
    <w:uiPriority w:val="99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835">
    <w:name w:val="Heading 3"/>
    <w:basedOn w:val="832"/>
    <w:next w:val="832"/>
    <w:link w:val="839"/>
    <w:uiPriority w:val="99"/>
    <w:qFormat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Заголовок 1 Знак"/>
    <w:basedOn w:val="836"/>
    <w:uiPriority w:val="99"/>
    <w:qFormat/>
    <w:rPr>
      <w:rFonts w:ascii="Times New Roman" w:hAnsi="Times New Roman" w:cs="Times New Roman"/>
      <w:b/>
      <w:bCs/>
      <w:sz w:val="48"/>
      <w:szCs w:val="48"/>
    </w:rPr>
  </w:style>
  <w:style w:type="character" w:styleId="838" w:customStyle="1">
    <w:name w:val="Заголовок 2 Знак"/>
    <w:basedOn w:val="836"/>
    <w:uiPriority w:val="99"/>
    <w:qFormat/>
    <w:rPr>
      <w:rFonts w:ascii="Calibri Light" w:hAnsi="Calibri Light" w:eastAsia="Times New Roman" w:cs="Calibri Light"/>
      <w:b/>
      <w:bCs/>
      <w:i/>
      <w:iCs/>
      <w:sz w:val="28"/>
      <w:szCs w:val="28"/>
    </w:rPr>
  </w:style>
  <w:style w:type="character" w:styleId="839" w:customStyle="1">
    <w:name w:val="Заголовок 3 Знак"/>
    <w:basedOn w:val="836"/>
    <w:uiPriority w:val="99"/>
    <w:qFormat/>
    <w:rPr>
      <w:rFonts w:ascii="Calibri Light" w:hAnsi="Calibri Light" w:eastAsia="Times New Roman" w:cs="Calibri Light"/>
      <w:b/>
      <w:bCs/>
      <w:sz w:val="26"/>
      <w:szCs w:val="26"/>
    </w:rPr>
  </w:style>
  <w:style w:type="character" w:styleId="840">
    <w:name w:val="Hyperlink"/>
    <w:basedOn w:val="836"/>
    <w:uiPriority w:val="99"/>
    <w:semiHidden/>
    <w:rPr>
      <w:color w:val="0000ff"/>
      <w:u w:val="single"/>
    </w:rPr>
  </w:style>
  <w:style w:type="character" w:styleId="841">
    <w:name w:val="FollowedHyperlink"/>
    <w:basedOn w:val="836"/>
    <w:uiPriority w:val="99"/>
    <w:semiHidden/>
    <w:rPr>
      <w:color w:val="800080"/>
      <w:u w:val="single"/>
    </w:rPr>
  </w:style>
  <w:style w:type="character" w:styleId="842">
    <w:name w:val="Strong"/>
    <w:basedOn w:val="836"/>
    <w:uiPriority w:val="99"/>
    <w:qFormat/>
    <w:rPr>
      <w:b/>
      <w:bCs/>
    </w:rPr>
  </w:style>
  <w:style w:type="character" w:styleId="843" w:customStyle="1">
    <w:name w:val="fontstyle01"/>
    <w:basedOn w:val="836"/>
    <w:uiPriority w:val="99"/>
    <w:qFormat/>
    <w:rPr>
      <w:rFonts w:ascii="LiberationSerif" w:hAnsi="LiberationSerif" w:cs="LiberationSerif"/>
      <w:color w:val="000000"/>
      <w:sz w:val="24"/>
      <w:szCs w:val="24"/>
    </w:rPr>
  </w:style>
  <w:style w:type="character" w:styleId="844" w:customStyle="1">
    <w:name w:val="fontstyle21"/>
    <w:basedOn w:val="836"/>
    <w:uiPriority w:val="99"/>
    <w:qFormat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styleId="845" w:customStyle="1">
    <w:name w:val="fontstyle31"/>
    <w:basedOn w:val="836"/>
    <w:uiPriority w:val="99"/>
    <w:qFormat/>
    <w:rPr>
      <w:rFonts w:ascii="OpenSymbol" w:hAnsi="OpenSymbol" w:cs="OpenSymbol"/>
      <w:color w:val="000000"/>
      <w:sz w:val="28"/>
      <w:szCs w:val="28"/>
    </w:rPr>
  </w:style>
  <w:style w:type="paragraph" w:styleId="846">
    <w:name w:val="Заголовок"/>
    <w:basedOn w:val="832"/>
    <w:next w:val="84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7">
    <w:name w:val="Body Text"/>
    <w:basedOn w:val="832"/>
    <w:pPr>
      <w:spacing w:before="0" w:after="140" w:line="276" w:lineRule="auto"/>
    </w:pPr>
  </w:style>
  <w:style w:type="paragraph" w:styleId="848">
    <w:name w:val="List"/>
    <w:basedOn w:val="847"/>
    <w:rPr>
      <w:rFonts w:ascii="PT Astra Serif" w:hAnsi="PT Astra Serif" w:cs="Noto Sans Devanagari"/>
    </w:rPr>
  </w:style>
  <w:style w:type="paragraph" w:styleId="849">
    <w:name w:val="Caption"/>
    <w:basedOn w:val="832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50">
    <w:name w:val="Указатель"/>
    <w:basedOn w:val="832"/>
    <w:qFormat/>
    <w:pPr>
      <w:suppressLineNumbers/>
    </w:pPr>
    <w:rPr>
      <w:rFonts w:ascii="PT Astra Serif" w:hAnsi="PT Astra Serif" w:cs="Noto Sans Devanagari"/>
    </w:rPr>
  </w:style>
  <w:style w:type="paragraph" w:styleId="851" w:customStyle="1">
    <w:name w:val="a"/>
    <w:basedOn w:val="832"/>
    <w:uiPriority w:val="99"/>
    <w:qFormat/>
    <w:pPr>
      <w:spacing w:beforeAutospacing="1" w:afterAutospacing="1" w:line="240" w:lineRule="auto"/>
    </w:pPr>
    <w:rPr>
      <w:sz w:val="24"/>
      <w:szCs w:val="24"/>
    </w:rPr>
  </w:style>
  <w:style w:type="paragraph" w:styleId="852">
    <w:name w:val="Normal (Web)"/>
    <w:basedOn w:val="832"/>
    <w:uiPriority w:val="99"/>
    <w:semiHidden/>
    <w:qFormat/>
    <w:pPr>
      <w:spacing w:beforeAutospacing="1" w:afterAutospacing="1" w:line="240" w:lineRule="auto"/>
    </w:pPr>
    <w:rPr>
      <w:sz w:val="24"/>
      <w:szCs w:val="24"/>
    </w:rPr>
  </w:style>
  <w:style w:type="paragraph" w:styleId="853" w:customStyle="1">
    <w:name w:val="msonormal"/>
    <w:basedOn w:val="832"/>
    <w:uiPriority w:val="99"/>
    <w:qFormat/>
    <w:pPr>
      <w:spacing w:beforeAutospacing="1" w:afterAutospacing="1" w:line="240" w:lineRule="auto"/>
    </w:pPr>
    <w:rPr>
      <w:sz w:val="24"/>
      <w:szCs w:val="24"/>
    </w:rPr>
  </w:style>
  <w:style w:type="paragraph" w:styleId="854" w:customStyle="1">
    <w:name w:val="western"/>
    <w:basedOn w:val="832"/>
    <w:uiPriority w:val="99"/>
    <w:qFormat/>
    <w:pPr>
      <w:spacing w:beforeAutospacing="1" w:afterAutospacing="1" w:line="240" w:lineRule="auto"/>
    </w:pPr>
    <w:rPr>
      <w:sz w:val="24"/>
      <w:szCs w:val="24"/>
    </w:rPr>
  </w:style>
  <w:style w:type="paragraph" w:styleId="855" w:customStyle="1">
    <w:name w:val="rtecenter"/>
    <w:basedOn w:val="832"/>
    <w:uiPriority w:val="99"/>
    <w:qFormat/>
    <w:pPr>
      <w:spacing w:beforeAutospacing="1" w:afterAutospacing="1" w:line="240" w:lineRule="auto"/>
    </w:pPr>
    <w:rPr>
      <w:sz w:val="24"/>
      <w:szCs w:val="24"/>
    </w:rPr>
  </w:style>
  <w:style w:type="paragraph" w:styleId="856">
    <w:name w:val="Table Paragraph"/>
    <w:basedOn w:val="832"/>
    <w:qFormat/>
    <w:pPr>
      <w:ind w:left="148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857" w:default="1">
    <w:name w:val="Без списка"/>
    <w:uiPriority w:val="99"/>
    <w:semiHidden/>
    <w:unhideWhenUsed/>
    <w:qFormat/>
  </w:style>
  <w:style w:type="table" w:styleId="85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частное лицо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Константин</dc:creator>
  <dc:description/>
  <dc:language>ru-RU</dc:language>
  <cp:lastModifiedBy>Анна Лобова</cp:lastModifiedBy>
  <cp:revision>14</cp:revision>
  <dcterms:created xsi:type="dcterms:W3CDTF">2023-06-09T12:20:00Z</dcterms:created>
  <dcterms:modified xsi:type="dcterms:W3CDTF">2025-09-03T06:20:32Z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